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DF" w:rsidRPr="00754DDF" w:rsidRDefault="00754DDF" w:rsidP="00754DDF">
      <w:pPr>
        <w:jc w:val="center"/>
        <w:rPr>
          <w:rFonts w:ascii="Verdana" w:hAnsi="Verdana"/>
          <w:sz w:val="18"/>
          <w:szCs w:val="18"/>
        </w:rPr>
      </w:pPr>
      <w:r w:rsidRPr="00754DDF">
        <w:rPr>
          <w:rFonts w:ascii="Verdana" w:hAnsi="Verdana"/>
          <w:b/>
          <w:bCs/>
          <w:sz w:val="18"/>
          <w:szCs w:val="18"/>
        </w:rPr>
        <w:t>Некоммерческое партнерство</w:t>
      </w:r>
    </w:p>
    <w:p w:rsidR="00754DDF" w:rsidRPr="00754DDF" w:rsidRDefault="00754DDF" w:rsidP="00754DDF">
      <w:pPr>
        <w:jc w:val="center"/>
        <w:rPr>
          <w:rFonts w:ascii="Verdana" w:hAnsi="Verdana"/>
          <w:sz w:val="18"/>
          <w:szCs w:val="18"/>
        </w:rPr>
      </w:pPr>
      <w:r w:rsidRPr="00754DDF">
        <w:rPr>
          <w:rFonts w:ascii="Verdana" w:hAnsi="Verdana"/>
          <w:b/>
          <w:bCs/>
          <w:sz w:val="18"/>
          <w:szCs w:val="18"/>
        </w:rPr>
        <w:t xml:space="preserve">«Попечительский совет муниципального общеобразовательного учреждения средней общеобразовательной школы № 67 г. Челябинска </w:t>
      </w:r>
      <w:proofErr w:type="gramStart"/>
      <w:r w:rsidRPr="00754DDF">
        <w:rPr>
          <w:rFonts w:ascii="Verdana" w:hAnsi="Verdana"/>
          <w:b/>
          <w:bCs/>
          <w:sz w:val="18"/>
          <w:szCs w:val="18"/>
        </w:rPr>
        <w:t>при</w:t>
      </w:r>
      <w:proofErr w:type="gramEnd"/>
      <w:r w:rsidRPr="00754DDF">
        <w:rPr>
          <w:rFonts w:ascii="Verdana" w:hAnsi="Verdana"/>
          <w:b/>
          <w:bCs/>
          <w:sz w:val="18"/>
          <w:szCs w:val="18"/>
        </w:rPr>
        <w:t xml:space="preserve"> </w:t>
      </w:r>
      <w:proofErr w:type="gramStart"/>
      <w:r w:rsidRPr="00754DDF">
        <w:rPr>
          <w:rFonts w:ascii="Verdana" w:hAnsi="Verdana"/>
          <w:b/>
          <w:bCs/>
          <w:sz w:val="18"/>
          <w:szCs w:val="18"/>
        </w:rPr>
        <w:t>Южно-Уральском</w:t>
      </w:r>
      <w:proofErr w:type="gramEnd"/>
      <w:r w:rsidRPr="00754DDF">
        <w:rPr>
          <w:rFonts w:ascii="Verdana" w:hAnsi="Verdana"/>
          <w:b/>
          <w:bCs/>
          <w:sz w:val="18"/>
          <w:szCs w:val="18"/>
        </w:rPr>
        <w:t xml:space="preserve"> государственном университете»</w:t>
      </w:r>
    </w:p>
    <w:p w:rsidR="00754DDF" w:rsidRPr="00754DDF" w:rsidRDefault="00754DDF" w:rsidP="00754DDF">
      <w:pPr>
        <w:jc w:val="center"/>
        <w:rPr>
          <w:rFonts w:ascii="Verdana" w:hAnsi="Verdana"/>
          <w:b/>
          <w:bCs/>
          <w:sz w:val="18"/>
          <w:szCs w:val="18"/>
          <w:lang w:val="en-US"/>
        </w:rPr>
      </w:pPr>
    </w:p>
    <w:p w:rsidR="00754DDF" w:rsidRPr="00754DDF" w:rsidRDefault="00754DDF" w:rsidP="00754DDF">
      <w:pPr>
        <w:jc w:val="center"/>
        <w:rPr>
          <w:rFonts w:ascii="Verdana" w:hAnsi="Verdana"/>
          <w:sz w:val="18"/>
          <w:szCs w:val="18"/>
        </w:rPr>
      </w:pPr>
      <w:r w:rsidRPr="00754DDF">
        <w:rPr>
          <w:rFonts w:ascii="Verdana" w:hAnsi="Verdana"/>
          <w:b/>
          <w:bCs/>
          <w:sz w:val="18"/>
          <w:szCs w:val="18"/>
        </w:rPr>
        <w:t>ПОЛОЖЕНИЕ О ЧЛЕНСТВЕ</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1.    Основные положения</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 xml:space="preserve">Настоящее Положение О членстве в Некоммерческом партнерстве «Попечительский совет муниципального общеобразовательного учреждения средней общеобразовательной школы № 67 </w:t>
      </w:r>
      <w:proofErr w:type="spellStart"/>
      <w:r w:rsidRPr="00754DDF">
        <w:rPr>
          <w:rFonts w:ascii="Verdana" w:hAnsi="Verdana"/>
          <w:sz w:val="18"/>
          <w:szCs w:val="18"/>
        </w:rPr>
        <w:t>г</w:t>
      </w:r>
      <w:proofErr w:type="gramStart"/>
      <w:r w:rsidRPr="00754DDF">
        <w:rPr>
          <w:rFonts w:ascii="Verdana" w:hAnsi="Verdana"/>
          <w:sz w:val="18"/>
          <w:szCs w:val="18"/>
        </w:rPr>
        <w:t>.Ч</w:t>
      </w:r>
      <w:proofErr w:type="gramEnd"/>
      <w:r w:rsidRPr="00754DDF">
        <w:rPr>
          <w:rFonts w:ascii="Verdana" w:hAnsi="Verdana"/>
          <w:sz w:val="18"/>
          <w:szCs w:val="18"/>
        </w:rPr>
        <w:t>елябинска</w:t>
      </w:r>
      <w:proofErr w:type="spellEnd"/>
      <w:r w:rsidRPr="00754DDF">
        <w:rPr>
          <w:rFonts w:ascii="Verdana" w:hAnsi="Verdana"/>
          <w:sz w:val="18"/>
          <w:szCs w:val="18"/>
        </w:rPr>
        <w:t xml:space="preserve"> при Южно-Уральском государственном университете» (далее Партнерство) разработано с целью регламентации порядка вступления членов в Партнерство, реализации членами Партнерства своих прав и обязанностей в Партнерстве, а также порядка выхода их него.</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2.   Порядок вступления в Партнерство</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2.1.      Членами Партнерства могут быть как юридические, так и физические лица.</w:t>
      </w:r>
    </w:p>
    <w:p w:rsidR="00754DDF" w:rsidRPr="00754DDF" w:rsidRDefault="00754DDF" w:rsidP="00754DDF">
      <w:pPr>
        <w:rPr>
          <w:rFonts w:ascii="Verdana" w:hAnsi="Verdana"/>
          <w:sz w:val="18"/>
          <w:szCs w:val="18"/>
        </w:rPr>
      </w:pPr>
      <w:r w:rsidRPr="00754DDF">
        <w:rPr>
          <w:rFonts w:ascii="Verdana" w:hAnsi="Verdana"/>
          <w:sz w:val="18"/>
          <w:szCs w:val="18"/>
        </w:rPr>
        <w:t>2.2.      Вступление в Партнерство осуществляется на основании заявления о вступлении в Партнерство.</w:t>
      </w:r>
    </w:p>
    <w:p w:rsidR="00754DDF" w:rsidRPr="00754DDF" w:rsidRDefault="00754DDF" w:rsidP="00754DDF">
      <w:pPr>
        <w:rPr>
          <w:rFonts w:ascii="Verdana" w:hAnsi="Verdana"/>
          <w:sz w:val="18"/>
          <w:szCs w:val="18"/>
        </w:rPr>
      </w:pPr>
      <w:r w:rsidRPr="00754DDF">
        <w:rPr>
          <w:rFonts w:ascii="Verdana" w:hAnsi="Verdana"/>
          <w:sz w:val="18"/>
          <w:szCs w:val="18"/>
        </w:rPr>
        <w:t>2.3.      Юридические лица к заявлению прилагают решение уполномоченного органа о вступлении в Партнерство. Заявление должно содержать согласие юридического лица на соблюдение правил настоящего Устава, дополнительных требований к порядку обеспечения имущественной ответственности, а также стандартов и правил, содержащихся во внутренних документах Партнерства.</w:t>
      </w:r>
    </w:p>
    <w:p w:rsidR="00754DDF" w:rsidRPr="00754DDF" w:rsidRDefault="00754DDF" w:rsidP="00754DDF">
      <w:pPr>
        <w:rPr>
          <w:rFonts w:ascii="Verdana" w:hAnsi="Verdana"/>
          <w:sz w:val="18"/>
          <w:szCs w:val="18"/>
        </w:rPr>
      </w:pPr>
      <w:r w:rsidRPr="00754DDF">
        <w:rPr>
          <w:rFonts w:ascii="Verdana" w:hAnsi="Verdana"/>
          <w:sz w:val="18"/>
          <w:szCs w:val="18"/>
        </w:rPr>
        <w:t>2.4.      Решение о приеме в Партнерство принимается Председателем Правления Партнерства в течение 5 рабочих дней с момента поступления заявления в Партнерство.</w:t>
      </w:r>
    </w:p>
    <w:p w:rsidR="00754DDF" w:rsidRPr="00754DDF" w:rsidRDefault="00754DDF" w:rsidP="00754DDF">
      <w:pPr>
        <w:rPr>
          <w:rFonts w:ascii="Verdana" w:hAnsi="Verdana"/>
          <w:sz w:val="18"/>
          <w:szCs w:val="18"/>
        </w:rPr>
      </w:pPr>
      <w:r w:rsidRPr="00754DDF">
        <w:rPr>
          <w:rFonts w:ascii="Verdana" w:hAnsi="Verdana"/>
          <w:sz w:val="18"/>
          <w:szCs w:val="18"/>
        </w:rPr>
        <w:t>2.5.      Претендент на вступление в Партнерство считается членом Партнерства с момента подписания Договора. Договор составляется в двух экземплярах: один экземпляр остается в Партнерстве, второй возвращается члену Партнерства.</w:t>
      </w:r>
    </w:p>
    <w:p w:rsidR="00754DDF" w:rsidRPr="00754DDF" w:rsidRDefault="00754DDF" w:rsidP="00754DDF">
      <w:pPr>
        <w:rPr>
          <w:rFonts w:ascii="Verdana" w:hAnsi="Verdana"/>
          <w:sz w:val="18"/>
          <w:szCs w:val="18"/>
        </w:rPr>
      </w:pPr>
      <w:r w:rsidRPr="00754DDF">
        <w:rPr>
          <w:rFonts w:ascii="Verdana" w:hAnsi="Verdana"/>
          <w:sz w:val="18"/>
          <w:szCs w:val="18"/>
        </w:rPr>
        <w:t>Договор является документом, подтверждающим членство в Партнерстве.</w:t>
      </w:r>
    </w:p>
    <w:p w:rsidR="00754DDF" w:rsidRPr="00754DDF" w:rsidRDefault="00754DDF" w:rsidP="00754DDF">
      <w:pPr>
        <w:rPr>
          <w:rFonts w:ascii="Verdana" w:hAnsi="Verdana"/>
          <w:sz w:val="18"/>
          <w:szCs w:val="18"/>
        </w:rPr>
      </w:pPr>
      <w:r w:rsidRPr="00754DDF">
        <w:rPr>
          <w:rFonts w:ascii="Verdana" w:hAnsi="Verdana"/>
          <w:sz w:val="18"/>
          <w:szCs w:val="18"/>
        </w:rPr>
        <w:t>2.6.      Сведения о вступлении в членство Партнерства включаются в Реестр членов Партнерства в течение 10 рабочих дней после приема.</w:t>
      </w:r>
    </w:p>
    <w:p w:rsidR="00754DDF" w:rsidRPr="00754DDF" w:rsidRDefault="00754DDF" w:rsidP="00754DDF">
      <w:pPr>
        <w:rPr>
          <w:rFonts w:ascii="Verdana" w:hAnsi="Verdana"/>
          <w:sz w:val="18"/>
          <w:szCs w:val="18"/>
        </w:rPr>
      </w:pPr>
      <w:r w:rsidRPr="00754DDF">
        <w:rPr>
          <w:rFonts w:ascii="Verdana" w:hAnsi="Verdana"/>
          <w:sz w:val="18"/>
          <w:szCs w:val="18"/>
        </w:rPr>
        <w:t>2.7.      В случае принятия решения об отказе в приеме Партнерство направляет претенденту письменный отказ в приеме в члены Партнерства с указанием причин отказа.</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3.   Права и обязанности членов Партнерства</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3.1.      Члены Партнерства имеют следующие права:</w:t>
      </w:r>
    </w:p>
    <w:p w:rsidR="00754DDF" w:rsidRPr="00754DDF" w:rsidRDefault="00754DDF" w:rsidP="00754DDF">
      <w:pPr>
        <w:rPr>
          <w:rFonts w:ascii="Verdana" w:hAnsi="Verdana"/>
          <w:sz w:val="18"/>
          <w:szCs w:val="18"/>
        </w:rPr>
      </w:pPr>
      <w:r w:rsidRPr="00754DDF">
        <w:rPr>
          <w:rFonts w:ascii="Verdana" w:hAnsi="Verdana"/>
          <w:sz w:val="18"/>
          <w:szCs w:val="18"/>
        </w:rPr>
        <w:t>-        участвовать в управлении делами Партнерства, в том числе избирать и быть избранными в органы управления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по своему усмотрению выходить из Партнерства на основании письменного заявления в порядке, установленном действующим Уставом и настоящим Положением;</w:t>
      </w:r>
    </w:p>
    <w:p w:rsidR="00754DDF" w:rsidRPr="00754DDF" w:rsidRDefault="00754DDF" w:rsidP="00754DDF">
      <w:pPr>
        <w:rPr>
          <w:rFonts w:ascii="Verdana" w:hAnsi="Verdana"/>
          <w:sz w:val="18"/>
          <w:szCs w:val="18"/>
        </w:rPr>
      </w:pPr>
      <w:r w:rsidRPr="00754DDF">
        <w:rPr>
          <w:rFonts w:ascii="Verdana" w:hAnsi="Verdana"/>
          <w:sz w:val="18"/>
          <w:szCs w:val="18"/>
        </w:rPr>
        <w:lastRenderedPageBreak/>
        <w:t>-        получать в Партнерстве помощь в решении вопросов, входящих в его компетенцию;</w:t>
      </w:r>
    </w:p>
    <w:p w:rsidR="00754DDF" w:rsidRPr="00754DDF" w:rsidRDefault="00754DDF" w:rsidP="00754DDF">
      <w:pPr>
        <w:rPr>
          <w:rFonts w:ascii="Verdana" w:hAnsi="Verdana"/>
          <w:sz w:val="18"/>
          <w:szCs w:val="18"/>
        </w:rPr>
      </w:pPr>
      <w:r w:rsidRPr="00754DDF">
        <w:rPr>
          <w:rFonts w:ascii="Verdana" w:hAnsi="Verdana"/>
          <w:sz w:val="18"/>
          <w:szCs w:val="18"/>
        </w:rPr>
        <w:t>-        обращаться с замечаниями и предложениями по всем вопросам деятельности органов управления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участвовать в разработке проектов документов, определяющих основные направления деятельности Партнерства;</w:t>
      </w:r>
    </w:p>
    <w:p w:rsidR="00754DDF" w:rsidRPr="00754DDF" w:rsidRDefault="00754DDF" w:rsidP="00754DDF">
      <w:pPr>
        <w:rPr>
          <w:rFonts w:ascii="Verdana" w:hAnsi="Verdana"/>
          <w:sz w:val="18"/>
          <w:szCs w:val="18"/>
        </w:rPr>
      </w:pPr>
      <w:r w:rsidRPr="00754DDF">
        <w:rPr>
          <w:rFonts w:ascii="Verdana" w:hAnsi="Verdana"/>
          <w:sz w:val="18"/>
          <w:szCs w:val="18"/>
        </w:rPr>
        <w:t>-        участвовать в проводимых Партнерством конкурсах, семинарах, конференциях и других мероприятиях на льготных условиях по сравнению с лицами, не являющимися членами Партнерства;</w:t>
      </w:r>
    </w:p>
    <w:p w:rsidR="00754DDF" w:rsidRPr="00754DDF" w:rsidRDefault="00754DDF" w:rsidP="00754DDF">
      <w:pPr>
        <w:rPr>
          <w:rFonts w:ascii="Verdana" w:hAnsi="Verdana"/>
          <w:sz w:val="18"/>
          <w:szCs w:val="18"/>
        </w:rPr>
      </w:pPr>
      <w:r w:rsidRPr="00754DDF">
        <w:rPr>
          <w:rFonts w:ascii="Verdana" w:hAnsi="Verdana"/>
          <w:sz w:val="18"/>
          <w:szCs w:val="18"/>
        </w:rPr>
        <w:t>-        получать документ, подтверждающий вступление в члены Партнерства;</w:t>
      </w:r>
    </w:p>
    <w:p w:rsidR="00754DDF" w:rsidRPr="00754DDF" w:rsidRDefault="00754DDF" w:rsidP="00754DDF">
      <w:pPr>
        <w:rPr>
          <w:rFonts w:ascii="Verdana" w:hAnsi="Verdana"/>
          <w:sz w:val="18"/>
          <w:szCs w:val="18"/>
        </w:rPr>
      </w:pPr>
      <w:r w:rsidRPr="00754DDF">
        <w:rPr>
          <w:rFonts w:ascii="Verdana" w:hAnsi="Verdana"/>
          <w:sz w:val="18"/>
          <w:szCs w:val="18"/>
        </w:rPr>
        <w:t>-        получать в случае ликвидации Партнерства часть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w:t>
      </w:r>
    </w:p>
    <w:p w:rsidR="00754DDF" w:rsidRPr="00754DDF" w:rsidRDefault="00754DDF" w:rsidP="00754DDF">
      <w:pPr>
        <w:rPr>
          <w:rFonts w:ascii="Verdana" w:hAnsi="Verdana"/>
          <w:sz w:val="18"/>
          <w:szCs w:val="18"/>
        </w:rPr>
      </w:pPr>
      <w:r w:rsidRPr="00754DDF">
        <w:rPr>
          <w:rFonts w:ascii="Verdana" w:hAnsi="Verdana"/>
          <w:sz w:val="18"/>
          <w:szCs w:val="18"/>
        </w:rPr>
        <w:t>-        иметь иные права, предусмотренные законодательством Российской Федерации, действующим Уставом Партнерства, решениями органов управления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3.2.      Члены Партнерства обязаны:</w:t>
      </w:r>
    </w:p>
    <w:p w:rsidR="00754DDF" w:rsidRPr="00754DDF" w:rsidRDefault="00754DDF" w:rsidP="00754DDF">
      <w:pPr>
        <w:rPr>
          <w:rFonts w:ascii="Verdana" w:hAnsi="Verdana"/>
          <w:sz w:val="18"/>
          <w:szCs w:val="18"/>
        </w:rPr>
      </w:pPr>
      <w:r w:rsidRPr="00754DDF">
        <w:rPr>
          <w:rFonts w:ascii="Verdana" w:hAnsi="Verdana"/>
          <w:sz w:val="18"/>
          <w:szCs w:val="18"/>
        </w:rPr>
        <w:t>-        соблюдать законодательство РФ, внутренние стандарты и правила Партнерства;</w:t>
      </w:r>
    </w:p>
    <w:p w:rsidR="00754DDF" w:rsidRPr="00754DDF" w:rsidRDefault="00754DDF" w:rsidP="00754DDF">
      <w:pPr>
        <w:rPr>
          <w:rFonts w:ascii="Verdana" w:hAnsi="Verdana"/>
          <w:sz w:val="18"/>
          <w:szCs w:val="18"/>
        </w:rPr>
      </w:pPr>
      <w:r w:rsidRPr="00754DDF">
        <w:rPr>
          <w:rFonts w:ascii="Verdana" w:hAnsi="Verdana"/>
          <w:sz w:val="18"/>
          <w:szCs w:val="18"/>
        </w:rPr>
        <w:t>-        содействовать достижению уставных целей Партнерства, в том числе путем реализации приоритетных направлений деятельности Партнерства;</w:t>
      </w:r>
    </w:p>
    <w:p w:rsidR="00754DDF" w:rsidRPr="00754DDF" w:rsidRDefault="00754DDF" w:rsidP="00754DDF">
      <w:pPr>
        <w:rPr>
          <w:rFonts w:ascii="Verdana" w:hAnsi="Verdana"/>
          <w:sz w:val="18"/>
          <w:szCs w:val="18"/>
        </w:rPr>
      </w:pPr>
      <w:r w:rsidRPr="00754DDF">
        <w:rPr>
          <w:rFonts w:ascii="Verdana" w:hAnsi="Verdana"/>
          <w:sz w:val="18"/>
          <w:szCs w:val="18"/>
        </w:rPr>
        <w:t>-        выполнять решения органов управления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xml:space="preserve">-        своевременно и в полном объеме уплачивать взносы, в </w:t>
      </w:r>
      <w:proofErr w:type="gramStart"/>
      <w:r w:rsidRPr="00754DDF">
        <w:rPr>
          <w:rFonts w:ascii="Verdana" w:hAnsi="Verdana"/>
          <w:sz w:val="18"/>
          <w:szCs w:val="18"/>
        </w:rPr>
        <w:t>порядке</w:t>
      </w:r>
      <w:proofErr w:type="gramEnd"/>
      <w:r w:rsidRPr="00754DDF">
        <w:rPr>
          <w:rFonts w:ascii="Verdana" w:hAnsi="Verdana"/>
          <w:sz w:val="18"/>
          <w:szCs w:val="18"/>
        </w:rPr>
        <w:t xml:space="preserve"> установленном п.3.3 настоящего Положения;</w:t>
      </w:r>
    </w:p>
    <w:p w:rsidR="00754DDF" w:rsidRPr="00754DDF" w:rsidRDefault="00754DDF" w:rsidP="00754DDF">
      <w:pPr>
        <w:rPr>
          <w:rFonts w:ascii="Verdana" w:hAnsi="Verdana"/>
          <w:sz w:val="18"/>
          <w:szCs w:val="18"/>
        </w:rPr>
      </w:pPr>
      <w:r w:rsidRPr="00754DDF">
        <w:rPr>
          <w:rFonts w:ascii="Verdana" w:hAnsi="Verdana"/>
          <w:sz w:val="18"/>
          <w:szCs w:val="18"/>
        </w:rPr>
        <w:t>-        уведомлять Партнерство об изменении сведения, подлежащих включению в Реестр членов Партнерства, иных установленных им сведений в срок не позднее 10 рабочих дней с момента возникновения соответствующих изменений;</w:t>
      </w:r>
    </w:p>
    <w:p w:rsidR="00754DDF" w:rsidRPr="00754DDF" w:rsidRDefault="00754DDF" w:rsidP="00754DDF">
      <w:pPr>
        <w:rPr>
          <w:rFonts w:ascii="Verdana" w:hAnsi="Verdana"/>
          <w:sz w:val="18"/>
          <w:szCs w:val="18"/>
        </w:rPr>
      </w:pPr>
      <w:r w:rsidRPr="00754DDF">
        <w:rPr>
          <w:rFonts w:ascii="Verdana" w:hAnsi="Verdana"/>
          <w:sz w:val="18"/>
          <w:szCs w:val="18"/>
        </w:rPr>
        <w:t>-        исполнять в полном объеме принятые на себя обязанности по отношению к Партнерству;</w:t>
      </w:r>
    </w:p>
    <w:p w:rsidR="00754DDF" w:rsidRPr="00754DDF" w:rsidRDefault="00754DDF" w:rsidP="00754DDF">
      <w:pPr>
        <w:rPr>
          <w:rFonts w:ascii="Verdana" w:hAnsi="Verdana"/>
          <w:sz w:val="18"/>
          <w:szCs w:val="18"/>
        </w:rPr>
      </w:pPr>
      <w:r w:rsidRPr="00754DDF">
        <w:rPr>
          <w:rFonts w:ascii="Verdana" w:hAnsi="Verdana"/>
          <w:sz w:val="18"/>
          <w:szCs w:val="18"/>
        </w:rPr>
        <w:t>-        предоставлять Партнерству информацию, необходимую ему для решения вопросов, связанных с деятельностью Партнерства или его члена;</w:t>
      </w:r>
    </w:p>
    <w:p w:rsidR="00754DDF" w:rsidRPr="00754DDF" w:rsidRDefault="00754DDF" w:rsidP="00754DDF">
      <w:pPr>
        <w:rPr>
          <w:rFonts w:ascii="Verdana" w:hAnsi="Verdana"/>
          <w:sz w:val="18"/>
          <w:szCs w:val="18"/>
        </w:rPr>
      </w:pPr>
      <w:r w:rsidRPr="00754DDF">
        <w:rPr>
          <w:rFonts w:ascii="Verdana" w:hAnsi="Verdana"/>
          <w:sz w:val="18"/>
          <w:szCs w:val="18"/>
        </w:rPr>
        <w:t>-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754DDF" w:rsidRPr="00754DDF" w:rsidRDefault="00754DDF" w:rsidP="00754DDF">
      <w:pPr>
        <w:rPr>
          <w:rFonts w:ascii="Verdana" w:hAnsi="Verdana"/>
          <w:sz w:val="18"/>
          <w:szCs w:val="18"/>
        </w:rPr>
      </w:pPr>
      <w:r w:rsidRPr="00754DDF">
        <w:rPr>
          <w:rFonts w:ascii="Verdana" w:hAnsi="Verdana"/>
          <w:sz w:val="18"/>
          <w:szCs w:val="18"/>
        </w:rPr>
        <w:t>-        выполнять иные обязанности, вытекающие из действующего законодательства РФ, действующего Устава, решений органов управления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3.3.      Порядок уплаты вступительных, членских и других взносов.</w:t>
      </w:r>
    </w:p>
    <w:p w:rsidR="00754DDF" w:rsidRPr="00754DDF" w:rsidRDefault="00754DDF" w:rsidP="00754DDF">
      <w:pPr>
        <w:rPr>
          <w:rFonts w:ascii="Verdana" w:hAnsi="Verdana"/>
          <w:sz w:val="18"/>
          <w:szCs w:val="18"/>
        </w:rPr>
      </w:pPr>
      <w:r w:rsidRPr="00754DDF">
        <w:rPr>
          <w:rFonts w:ascii="Verdana" w:hAnsi="Verdana"/>
          <w:sz w:val="18"/>
          <w:szCs w:val="18"/>
        </w:rPr>
        <w:t>3.3.1.         Размер членских и вступительных взносов утверждается Общим собранием и (или) Правлением Партнерства.</w:t>
      </w:r>
    </w:p>
    <w:p w:rsidR="00754DDF" w:rsidRPr="00754DDF" w:rsidRDefault="00754DDF" w:rsidP="00754DDF">
      <w:pPr>
        <w:rPr>
          <w:rFonts w:ascii="Verdana" w:hAnsi="Verdana"/>
          <w:sz w:val="18"/>
          <w:szCs w:val="18"/>
        </w:rPr>
      </w:pPr>
      <w:r w:rsidRPr="00754DDF">
        <w:rPr>
          <w:rFonts w:ascii="Verdana" w:hAnsi="Verdana"/>
          <w:sz w:val="18"/>
          <w:szCs w:val="18"/>
        </w:rPr>
        <w:t>3.3.2.         Оплата вступительного взноса производится в течение 10 календарных дней с момента заключения договора.</w:t>
      </w:r>
    </w:p>
    <w:p w:rsidR="00754DDF" w:rsidRPr="00754DDF" w:rsidRDefault="00754DDF" w:rsidP="00754DDF">
      <w:pPr>
        <w:rPr>
          <w:rFonts w:ascii="Verdana" w:hAnsi="Verdana"/>
          <w:sz w:val="18"/>
          <w:szCs w:val="18"/>
        </w:rPr>
      </w:pPr>
      <w:r w:rsidRPr="00754DDF">
        <w:rPr>
          <w:rFonts w:ascii="Verdana" w:hAnsi="Verdana"/>
          <w:sz w:val="18"/>
          <w:szCs w:val="18"/>
        </w:rPr>
        <w:t>3.3.3.         Лица, включенные в Реестр членов Партнерства на 1 число месяца (кроме июля и августа), обязаны уплатить членский взнос за этот месяц. Начисление производится ежемесячно 1 числа каждого месяца, кроме 1 июля и 1 августа (соответствует 10 месяцам в году).</w:t>
      </w:r>
    </w:p>
    <w:p w:rsidR="00754DDF" w:rsidRPr="00754DDF" w:rsidRDefault="00754DDF" w:rsidP="00754DDF">
      <w:pPr>
        <w:rPr>
          <w:rFonts w:ascii="Verdana" w:hAnsi="Verdana"/>
          <w:sz w:val="18"/>
          <w:szCs w:val="18"/>
        </w:rPr>
      </w:pPr>
      <w:r w:rsidRPr="00754DDF">
        <w:rPr>
          <w:rFonts w:ascii="Verdana" w:hAnsi="Verdana"/>
          <w:sz w:val="18"/>
          <w:szCs w:val="18"/>
        </w:rPr>
        <w:t xml:space="preserve">3.3.4.         Членские взносы за расчетный месяц уплачиваются ежемесячно до 10 числа каждого месяца. Обязанность оплаты взносов у члена Партнерства </w:t>
      </w:r>
      <w:proofErr w:type="gramStart"/>
      <w:r w:rsidRPr="00754DDF">
        <w:rPr>
          <w:rFonts w:ascii="Verdana" w:hAnsi="Verdana"/>
          <w:sz w:val="18"/>
          <w:szCs w:val="18"/>
        </w:rPr>
        <w:t>появляется</w:t>
      </w:r>
      <w:proofErr w:type="gramEnd"/>
      <w:r w:rsidRPr="00754DDF">
        <w:rPr>
          <w:rFonts w:ascii="Verdana" w:hAnsi="Verdana"/>
          <w:sz w:val="18"/>
          <w:szCs w:val="18"/>
        </w:rPr>
        <w:t xml:space="preserve"> начиная с месяца, </w:t>
      </w:r>
      <w:r w:rsidRPr="00754DDF">
        <w:rPr>
          <w:rFonts w:ascii="Verdana" w:hAnsi="Verdana"/>
          <w:sz w:val="18"/>
          <w:szCs w:val="18"/>
        </w:rPr>
        <w:lastRenderedPageBreak/>
        <w:t>следующего за месяцем вступления в Партнерство. Датой вступления в Партнерство считается дата подписания договора.</w:t>
      </w:r>
    </w:p>
    <w:p w:rsidR="00754DDF" w:rsidRPr="00754DDF" w:rsidRDefault="00754DDF" w:rsidP="00754DDF">
      <w:pPr>
        <w:rPr>
          <w:rFonts w:ascii="Verdana" w:hAnsi="Verdana"/>
          <w:sz w:val="18"/>
          <w:szCs w:val="18"/>
        </w:rPr>
      </w:pPr>
      <w:r w:rsidRPr="00754DDF">
        <w:rPr>
          <w:rFonts w:ascii="Verdana" w:hAnsi="Verdana"/>
          <w:sz w:val="18"/>
          <w:szCs w:val="18"/>
        </w:rPr>
        <w:t>3.3.5.         Для формирования учета начисления и поступления членских, вступительных и иных взносов каждому члену Партнерства открывается лицевой счет.</w:t>
      </w:r>
    </w:p>
    <w:p w:rsidR="00754DDF" w:rsidRPr="00754DDF" w:rsidRDefault="00754DDF" w:rsidP="00754DDF">
      <w:pPr>
        <w:rPr>
          <w:rFonts w:ascii="Verdana" w:hAnsi="Verdana"/>
          <w:sz w:val="18"/>
          <w:szCs w:val="18"/>
        </w:rPr>
      </w:pPr>
      <w:r w:rsidRPr="00754DDF">
        <w:rPr>
          <w:rFonts w:ascii="Verdana" w:hAnsi="Verdana"/>
          <w:sz w:val="18"/>
          <w:szCs w:val="18"/>
        </w:rPr>
        <w:t>3.3.6.         Оплата вступительных, членских, других взносов производится через коммерческие банки или их агентов каждым членом Партнерства самостоятельно или через доверенное лицо.</w:t>
      </w:r>
    </w:p>
    <w:p w:rsidR="00754DDF" w:rsidRPr="00754DDF" w:rsidRDefault="00754DDF" w:rsidP="00754DDF">
      <w:pPr>
        <w:rPr>
          <w:rFonts w:ascii="Verdana" w:hAnsi="Verdana"/>
          <w:sz w:val="18"/>
          <w:szCs w:val="18"/>
        </w:rPr>
      </w:pPr>
      <w:r w:rsidRPr="00754DDF">
        <w:rPr>
          <w:rFonts w:ascii="Verdana" w:hAnsi="Verdana"/>
          <w:sz w:val="18"/>
          <w:szCs w:val="18"/>
        </w:rPr>
        <w:t>3.3.7.         Члены Партнерства, а также другие лица, не являющиеся членами Партнерства, имеют право уплачивать другие взносы на счет партнерства. В случае систематической уплаты таких взносов бухгалтерией Партнерства для такого лица может быть открыт отдельный лицевой счет.</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4.   Регламент проведения общего собрания Партнерства</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4.1.      Настоящий регламент регулирует основные вопросы, связанные с подготовкой общего собрания Партнерства (далее - общее собрание), созывом, проведением и подведением его итогов.</w:t>
      </w:r>
    </w:p>
    <w:p w:rsidR="00754DDF" w:rsidRPr="00754DDF" w:rsidRDefault="00754DDF" w:rsidP="00754DDF">
      <w:pPr>
        <w:rPr>
          <w:rFonts w:ascii="Verdana" w:hAnsi="Verdana"/>
          <w:sz w:val="18"/>
          <w:szCs w:val="18"/>
        </w:rPr>
      </w:pPr>
      <w:r w:rsidRPr="00754DDF">
        <w:rPr>
          <w:rFonts w:ascii="Verdana" w:hAnsi="Verdana"/>
          <w:sz w:val="18"/>
          <w:szCs w:val="18"/>
        </w:rPr>
        <w:t>4.2.      Общие собрания проводятся по месту нахождения Партнерства по адресу: 454080, г. Челябинск, ул. Сони Кривой, 40.</w:t>
      </w:r>
    </w:p>
    <w:p w:rsidR="00754DDF" w:rsidRPr="00754DDF" w:rsidRDefault="00754DDF" w:rsidP="00754DDF">
      <w:pPr>
        <w:rPr>
          <w:rFonts w:ascii="Verdana" w:hAnsi="Verdana"/>
          <w:sz w:val="18"/>
          <w:szCs w:val="18"/>
        </w:rPr>
      </w:pPr>
      <w:r w:rsidRPr="00754DDF">
        <w:rPr>
          <w:rFonts w:ascii="Verdana" w:hAnsi="Verdana"/>
          <w:sz w:val="18"/>
          <w:szCs w:val="18"/>
        </w:rPr>
        <w:t>4.3.      Компетенция общего собрания определяется уставом Партнерства:</w:t>
      </w:r>
    </w:p>
    <w:p w:rsidR="00754DDF" w:rsidRPr="00754DDF" w:rsidRDefault="00754DDF" w:rsidP="00754DDF">
      <w:pPr>
        <w:rPr>
          <w:rFonts w:ascii="Verdana" w:hAnsi="Verdana"/>
          <w:sz w:val="18"/>
          <w:szCs w:val="18"/>
        </w:rPr>
      </w:pPr>
      <w:r w:rsidRPr="00754DDF">
        <w:rPr>
          <w:rFonts w:ascii="Verdana" w:hAnsi="Verdana"/>
          <w:sz w:val="18"/>
          <w:szCs w:val="18"/>
        </w:rPr>
        <w:t>-        изменение Устава Партнерства;</w:t>
      </w:r>
    </w:p>
    <w:p w:rsidR="00754DDF" w:rsidRPr="00754DDF" w:rsidRDefault="00754DDF" w:rsidP="00754DDF">
      <w:pPr>
        <w:rPr>
          <w:rFonts w:ascii="Verdana" w:hAnsi="Verdana"/>
          <w:sz w:val="18"/>
          <w:szCs w:val="18"/>
        </w:rPr>
      </w:pPr>
      <w:r w:rsidRPr="00754DDF">
        <w:rPr>
          <w:rFonts w:ascii="Verdana" w:hAnsi="Verdana"/>
          <w:sz w:val="18"/>
          <w:szCs w:val="18"/>
        </w:rPr>
        <w:t>-        определение приоритетных направлений деятельности Партнерства, принципов формирования и использования его имущества;</w:t>
      </w:r>
    </w:p>
    <w:p w:rsidR="00754DDF" w:rsidRPr="00754DDF" w:rsidRDefault="00754DDF" w:rsidP="00754DDF">
      <w:pPr>
        <w:rPr>
          <w:rFonts w:ascii="Verdana" w:hAnsi="Verdana"/>
          <w:sz w:val="18"/>
          <w:szCs w:val="18"/>
        </w:rPr>
      </w:pPr>
      <w:r w:rsidRPr="00754DDF">
        <w:rPr>
          <w:rFonts w:ascii="Verdana" w:hAnsi="Verdana"/>
          <w:sz w:val="18"/>
          <w:szCs w:val="18"/>
        </w:rPr>
        <w:t>-        избрание членов Правления Партнерства и досрочное прекращение их полномочий;</w:t>
      </w:r>
    </w:p>
    <w:p w:rsidR="00754DDF" w:rsidRPr="00754DDF" w:rsidRDefault="00754DDF" w:rsidP="00754DDF">
      <w:pPr>
        <w:rPr>
          <w:rFonts w:ascii="Verdana" w:hAnsi="Verdana"/>
          <w:sz w:val="18"/>
          <w:szCs w:val="18"/>
        </w:rPr>
      </w:pPr>
      <w:r w:rsidRPr="00754DDF">
        <w:rPr>
          <w:rFonts w:ascii="Verdana" w:hAnsi="Verdana"/>
          <w:sz w:val="18"/>
          <w:szCs w:val="18"/>
        </w:rPr>
        <w:t>-        избрание ревизора, обеспечивающего контроль финансовой деятельности Партнерства;</w:t>
      </w:r>
    </w:p>
    <w:p w:rsidR="00754DDF" w:rsidRPr="00754DDF" w:rsidRDefault="00754DDF" w:rsidP="00754DDF">
      <w:pPr>
        <w:rPr>
          <w:rFonts w:ascii="Verdana" w:hAnsi="Verdana"/>
          <w:sz w:val="18"/>
          <w:szCs w:val="18"/>
        </w:rPr>
      </w:pPr>
      <w:r w:rsidRPr="00754DDF">
        <w:rPr>
          <w:rFonts w:ascii="Verdana" w:hAnsi="Verdana"/>
          <w:sz w:val="18"/>
          <w:szCs w:val="18"/>
        </w:rPr>
        <w:t>-        утверждение решения Правления об исключении из членов Партнерства, рассмотрение жалобы лица, исключенного из членов Партнерства, на необоснованность принятого Правлением Партнерства решения об исключении этого лица из членов Партнерства и принятие решения по такой жалобе;</w:t>
      </w:r>
    </w:p>
    <w:p w:rsidR="00754DDF" w:rsidRPr="00754DDF" w:rsidRDefault="00754DDF" w:rsidP="00754DDF">
      <w:pPr>
        <w:rPr>
          <w:rFonts w:ascii="Verdana" w:hAnsi="Verdana"/>
          <w:sz w:val="18"/>
          <w:szCs w:val="18"/>
        </w:rPr>
      </w:pPr>
      <w:r w:rsidRPr="00754DDF">
        <w:rPr>
          <w:rFonts w:ascii="Verdana" w:hAnsi="Verdana"/>
          <w:sz w:val="18"/>
          <w:szCs w:val="18"/>
        </w:rPr>
        <w:t>-        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их состава членов этих организаций;</w:t>
      </w:r>
    </w:p>
    <w:p w:rsidR="00754DDF" w:rsidRPr="00754DDF" w:rsidRDefault="00754DDF" w:rsidP="00754DDF">
      <w:pPr>
        <w:rPr>
          <w:rFonts w:ascii="Verdana" w:hAnsi="Verdana"/>
          <w:sz w:val="18"/>
          <w:szCs w:val="18"/>
        </w:rPr>
      </w:pPr>
      <w:r w:rsidRPr="00754DDF">
        <w:rPr>
          <w:rFonts w:ascii="Verdana" w:hAnsi="Verdana"/>
          <w:sz w:val="18"/>
          <w:szCs w:val="18"/>
        </w:rPr>
        <w:t>-        реорганизация или ликвидация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4.4.      </w:t>
      </w:r>
      <w:proofErr w:type="gramStart"/>
      <w:r w:rsidRPr="00754DDF">
        <w:rPr>
          <w:rFonts w:ascii="Verdana" w:hAnsi="Verdana"/>
          <w:sz w:val="18"/>
          <w:szCs w:val="18"/>
        </w:rPr>
        <w:t>Общие собрания могут быть очередным и внеочередными.</w:t>
      </w:r>
      <w:proofErr w:type="gramEnd"/>
      <w:r w:rsidRPr="00754DDF">
        <w:rPr>
          <w:rFonts w:ascii="Verdana" w:hAnsi="Verdana"/>
          <w:sz w:val="18"/>
          <w:szCs w:val="18"/>
        </w:rPr>
        <w:t xml:space="preserve"> Созыв общих собраний осуществляется по решению 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Ежегодно в течение трех месяцев после окончания финансового года Партнерство проводит очередное (годовое) общее собрание.</w:t>
      </w:r>
    </w:p>
    <w:p w:rsidR="00754DDF" w:rsidRPr="00754DDF" w:rsidRDefault="00754DDF" w:rsidP="00754DDF">
      <w:pPr>
        <w:rPr>
          <w:rFonts w:ascii="Verdana" w:hAnsi="Verdana"/>
          <w:sz w:val="18"/>
          <w:szCs w:val="18"/>
        </w:rPr>
      </w:pPr>
      <w:r w:rsidRPr="00754DDF">
        <w:rPr>
          <w:rFonts w:ascii="Verdana" w:hAnsi="Verdana"/>
          <w:sz w:val="18"/>
          <w:szCs w:val="18"/>
        </w:rPr>
        <w:t>Решение о созыве внеочередного (чрезвычайного) Общего собрания принимается Правлением Партнерства по следующим основаниям:</w:t>
      </w:r>
    </w:p>
    <w:p w:rsidR="00754DDF" w:rsidRPr="00754DDF" w:rsidRDefault="00754DDF" w:rsidP="00754DDF">
      <w:pPr>
        <w:rPr>
          <w:rFonts w:ascii="Verdana" w:hAnsi="Verdana"/>
          <w:sz w:val="18"/>
          <w:szCs w:val="18"/>
        </w:rPr>
      </w:pPr>
      <w:r w:rsidRPr="00754DDF">
        <w:rPr>
          <w:rFonts w:ascii="Verdana" w:hAnsi="Verdana"/>
          <w:sz w:val="18"/>
          <w:szCs w:val="18"/>
        </w:rPr>
        <w:t>-        по собственной инициативе для необходимости решения вопросов деятельности Партнерства, не терпящих отлагательства;</w:t>
      </w:r>
    </w:p>
    <w:p w:rsidR="00754DDF" w:rsidRPr="00754DDF" w:rsidRDefault="00754DDF" w:rsidP="00754DDF">
      <w:pPr>
        <w:rPr>
          <w:rFonts w:ascii="Verdana" w:hAnsi="Verdana"/>
          <w:sz w:val="18"/>
          <w:szCs w:val="18"/>
        </w:rPr>
      </w:pPr>
      <w:r w:rsidRPr="00754DDF">
        <w:rPr>
          <w:rFonts w:ascii="Verdana" w:hAnsi="Verdana"/>
          <w:sz w:val="18"/>
          <w:szCs w:val="18"/>
        </w:rPr>
        <w:t>-        по требованию Председатель 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по требованию Ревизионной комиссии Партнерства (Ревизора);</w:t>
      </w:r>
    </w:p>
    <w:p w:rsidR="00754DDF" w:rsidRPr="00754DDF" w:rsidRDefault="00754DDF" w:rsidP="00754DDF">
      <w:pPr>
        <w:rPr>
          <w:rFonts w:ascii="Verdana" w:hAnsi="Verdana"/>
          <w:sz w:val="18"/>
          <w:szCs w:val="18"/>
        </w:rPr>
      </w:pPr>
      <w:r w:rsidRPr="00754DDF">
        <w:rPr>
          <w:rFonts w:ascii="Verdana" w:hAnsi="Verdana"/>
          <w:sz w:val="18"/>
          <w:szCs w:val="18"/>
        </w:rPr>
        <w:lastRenderedPageBreak/>
        <w:t xml:space="preserve">-        в случае досрочного </w:t>
      </w:r>
      <w:proofErr w:type="gramStart"/>
      <w:r w:rsidRPr="00754DDF">
        <w:rPr>
          <w:rFonts w:ascii="Verdana" w:hAnsi="Verdana"/>
          <w:sz w:val="18"/>
          <w:szCs w:val="18"/>
        </w:rPr>
        <w:t>прекращения полномочий Председателя Правления Партнерства</w:t>
      </w:r>
      <w:proofErr w:type="gramEnd"/>
      <w:r w:rsidRPr="00754DDF">
        <w:rPr>
          <w:rFonts w:ascii="Verdana" w:hAnsi="Verdana"/>
          <w:sz w:val="18"/>
          <w:szCs w:val="18"/>
        </w:rPr>
        <w:t xml:space="preserve"> и/или членов Правления Партнерства, составляющих не менее 1/3 от численного состава 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по требованию не менее 30 процентов членов Партнерства.</w:t>
      </w:r>
    </w:p>
    <w:p w:rsidR="00754DDF" w:rsidRPr="00754DDF" w:rsidRDefault="00754DDF" w:rsidP="00754DDF">
      <w:pPr>
        <w:rPr>
          <w:rFonts w:ascii="Verdana" w:hAnsi="Verdana"/>
          <w:sz w:val="18"/>
          <w:szCs w:val="18"/>
        </w:rPr>
      </w:pPr>
      <w:r w:rsidRPr="00754DDF">
        <w:rPr>
          <w:rFonts w:ascii="Verdana" w:hAnsi="Verdana"/>
          <w:sz w:val="18"/>
          <w:szCs w:val="18"/>
        </w:rPr>
        <w:t> При этом предложение (требование) о проведении внеочередного собрания должно быть рассмотрено Правлением в течение 14 календарных дней с момента поступления предложения в Партнерство.</w:t>
      </w:r>
    </w:p>
    <w:p w:rsidR="00754DDF" w:rsidRPr="00754DDF" w:rsidRDefault="00754DDF" w:rsidP="00754DDF">
      <w:pPr>
        <w:rPr>
          <w:rFonts w:ascii="Verdana" w:hAnsi="Verdana"/>
          <w:sz w:val="18"/>
          <w:szCs w:val="18"/>
        </w:rPr>
      </w:pPr>
      <w:r w:rsidRPr="00754DDF">
        <w:rPr>
          <w:rFonts w:ascii="Verdana" w:hAnsi="Verdana"/>
          <w:sz w:val="18"/>
          <w:szCs w:val="18"/>
        </w:rPr>
        <w:t>4.5.      Право участия в общем собрании имеют лица, включенные в Реестр Партнерства на дату проведения собрания. Реестр должен содержать имя (наименование) такого лица, его адрес (место нахождения, регистрации или жительства).</w:t>
      </w:r>
    </w:p>
    <w:p w:rsidR="00754DDF" w:rsidRPr="00754DDF" w:rsidRDefault="00754DDF" w:rsidP="00754DDF">
      <w:pPr>
        <w:rPr>
          <w:rFonts w:ascii="Verdana" w:hAnsi="Verdana"/>
          <w:sz w:val="18"/>
          <w:szCs w:val="18"/>
        </w:rPr>
      </w:pPr>
      <w:r w:rsidRPr="00754DDF">
        <w:rPr>
          <w:rFonts w:ascii="Verdana" w:hAnsi="Verdana"/>
          <w:sz w:val="18"/>
          <w:szCs w:val="18"/>
        </w:rPr>
        <w:t>4.6.      Предложения в повестку общего собрания имеют право вносить члены Правления, ревизионной комиссии (ревизор), а также члены Партнерства, в сумме образующие не менее 30 процентов голосов.</w:t>
      </w:r>
    </w:p>
    <w:p w:rsidR="00754DDF" w:rsidRPr="00754DDF" w:rsidRDefault="00754DDF" w:rsidP="00754DDF">
      <w:pPr>
        <w:rPr>
          <w:rFonts w:ascii="Verdana" w:hAnsi="Verdana"/>
          <w:sz w:val="18"/>
          <w:szCs w:val="18"/>
        </w:rPr>
      </w:pPr>
      <w:r w:rsidRPr="00754DDF">
        <w:rPr>
          <w:rFonts w:ascii="Verdana" w:hAnsi="Verdana"/>
          <w:sz w:val="18"/>
          <w:szCs w:val="18"/>
        </w:rPr>
        <w:t>Предложения в повестку общего собрания рассматриваются и утверждаются Правлением Партнерства.</w:t>
      </w:r>
    </w:p>
    <w:p w:rsidR="00754DDF" w:rsidRPr="00754DDF" w:rsidRDefault="00754DDF" w:rsidP="00754DDF">
      <w:pPr>
        <w:rPr>
          <w:rFonts w:ascii="Verdana" w:hAnsi="Verdana"/>
          <w:sz w:val="18"/>
          <w:szCs w:val="18"/>
        </w:rPr>
      </w:pPr>
      <w:r w:rsidRPr="00754DDF">
        <w:rPr>
          <w:rFonts w:ascii="Verdana" w:hAnsi="Verdana"/>
          <w:sz w:val="18"/>
          <w:szCs w:val="18"/>
        </w:rPr>
        <w:t>4.7.      При подготовке к проведению общего собрания Правление определяет:</w:t>
      </w:r>
    </w:p>
    <w:p w:rsidR="00754DDF" w:rsidRPr="00754DDF" w:rsidRDefault="00754DDF" w:rsidP="00754DDF">
      <w:pPr>
        <w:rPr>
          <w:rFonts w:ascii="Verdana" w:hAnsi="Verdana"/>
          <w:sz w:val="18"/>
          <w:szCs w:val="18"/>
        </w:rPr>
      </w:pPr>
      <w:r w:rsidRPr="00754DDF">
        <w:rPr>
          <w:rFonts w:ascii="Verdana" w:hAnsi="Verdana"/>
          <w:sz w:val="18"/>
          <w:szCs w:val="18"/>
        </w:rPr>
        <w:t>-        статус Общего собрания: очередное или внеочередное (чрезвычайное);</w:t>
      </w:r>
    </w:p>
    <w:p w:rsidR="00754DDF" w:rsidRPr="00754DDF" w:rsidRDefault="00754DDF" w:rsidP="00754DDF">
      <w:pPr>
        <w:rPr>
          <w:rFonts w:ascii="Verdana" w:hAnsi="Verdana"/>
          <w:sz w:val="18"/>
          <w:szCs w:val="18"/>
        </w:rPr>
      </w:pPr>
      <w:r w:rsidRPr="00754DDF">
        <w:rPr>
          <w:rFonts w:ascii="Verdana" w:hAnsi="Verdana"/>
          <w:sz w:val="18"/>
          <w:szCs w:val="18"/>
        </w:rPr>
        <w:t>-        основание созыва для внеочередного (чрезвычайного)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дата, место и время проведения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предварительная повестка дня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перечень информации и материалов для предварительного ознакомления членами Партнерства, а также порядок такого ознакомления;</w:t>
      </w:r>
    </w:p>
    <w:p w:rsidR="00754DDF" w:rsidRPr="00754DDF" w:rsidRDefault="00754DDF" w:rsidP="00754DDF">
      <w:pPr>
        <w:rPr>
          <w:rFonts w:ascii="Verdana" w:hAnsi="Verdana"/>
          <w:sz w:val="18"/>
          <w:szCs w:val="18"/>
        </w:rPr>
      </w:pPr>
      <w:r w:rsidRPr="00754DDF">
        <w:rPr>
          <w:rFonts w:ascii="Verdana" w:hAnsi="Verdana"/>
          <w:sz w:val="18"/>
          <w:szCs w:val="18"/>
        </w:rPr>
        <w:t>-        порядок голосования по каждому вопросу повестки дня (открытое или закрытое с использованием бюллетеней);</w:t>
      </w:r>
    </w:p>
    <w:p w:rsidR="00754DDF" w:rsidRPr="00754DDF" w:rsidRDefault="00754DDF" w:rsidP="00754DDF">
      <w:pPr>
        <w:rPr>
          <w:rFonts w:ascii="Verdana" w:hAnsi="Verdana"/>
          <w:sz w:val="18"/>
          <w:szCs w:val="18"/>
        </w:rPr>
      </w:pPr>
      <w:r w:rsidRPr="00754DDF">
        <w:rPr>
          <w:rFonts w:ascii="Verdana" w:hAnsi="Verdana"/>
          <w:sz w:val="18"/>
          <w:szCs w:val="18"/>
        </w:rPr>
        <w:t>-        иные вопросы, необходимые для подготовки к проведению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4.8.      Сообщение о проведении общего собрания размещается на доске объявлений по адресу размещения Партнерства не позднее, чем за 30 дней до даты проведения собрания. В сообщении о проведении собрания должна быть  указана информация о порядке ознакомления с материалами к собранию.</w:t>
      </w:r>
    </w:p>
    <w:p w:rsidR="00754DDF" w:rsidRPr="00754DDF" w:rsidRDefault="00754DDF" w:rsidP="00754DDF">
      <w:pPr>
        <w:rPr>
          <w:rFonts w:ascii="Verdana" w:hAnsi="Verdana"/>
          <w:sz w:val="18"/>
          <w:szCs w:val="18"/>
        </w:rPr>
      </w:pPr>
      <w:r w:rsidRPr="00754DDF">
        <w:rPr>
          <w:rFonts w:ascii="Verdana" w:hAnsi="Verdana"/>
          <w:sz w:val="18"/>
          <w:szCs w:val="18"/>
        </w:rPr>
        <w:t>Сообщение о проведении общего собрания должно содержать следующую информацию:</w:t>
      </w:r>
    </w:p>
    <w:p w:rsidR="00754DDF" w:rsidRPr="00754DDF" w:rsidRDefault="00754DDF" w:rsidP="00754DDF">
      <w:pPr>
        <w:rPr>
          <w:rFonts w:ascii="Verdana" w:hAnsi="Verdana"/>
          <w:sz w:val="18"/>
          <w:szCs w:val="18"/>
        </w:rPr>
      </w:pPr>
      <w:r w:rsidRPr="00754DDF">
        <w:rPr>
          <w:rFonts w:ascii="Verdana" w:hAnsi="Verdana"/>
          <w:sz w:val="18"/>
          <w:szCs w:val="18"/>
        </w:rPr>
        <w:t>-        полное фирменное наименование  и место нахождения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дату,  время и место проведения собрания;</w:t>
      </w:r>
    </w:p>
    <w:p w:rsidR="00754DDF" w:rsidRPr="00754DDF" w:rsidRDefault="00754DDF" w:rsidP="00754DDF">
      <w:pPr>
        <w:rPr>
          <w:rFonts w:ascii="Verdana" w:hAnsi="Verdana"/>
          <w:sz w:val="18"/>
          <w:szCs w:val="18"/>
        </w:rPr>
      </w:pPr>
      <w:r w:rsidRPr="00754DDF">
        <w:rPr>
          <w:rFonts w:ascii="Verdana" w:hAnsi="Verdana"/>
          <w:sz w:val="18"/>
          <w:szCs w:val="18"/>
        </w:rPr>
        <w:t>-        статус Общего собрания: очередное или внеочередное (чрезвычайное);</w:t>
      </w:r>
    </w:p>
    <w:p w:rsidR="00754DDF" w:rsidRPr="00754DDF" w:rsidRDefault="00754DDF" w:rsidP="00754DDF">
      <w:pPr>
        <w:rPr>
          <w:rFonts w:ascii="Verdana" w:hAnsi="Verdana"/>
          <w:sz w:val="18"/>
          <w:szCs w:val="18"/>
        </w:rPr>
      </w:pPr>
      <w:r w:rsidRPr="00754DDF">
        <w:rPr>
          <w:rFonts w:ascii="Verdana" w:hAnsi="Verdana"/>
          <w:sz w:val="18"/>
          <w:szCs w:val="18"/>
        </w:rPr>
        <w:t>-        основание созыва для внеочередного (чрезвычайного)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дата, место и время проведения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предварительная повестка дня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перечень информации и материалов для предварительного ознакомления членами Партнерства, а также порядок такого ознакомления;</w:t>
      </w:r>
    </w:p>
    <w:p w:rsidR="00754DDF" w:rsidRPr="00754DDF" w:rsidRDefault="00754DDF" w:rsidP="00754DDF">
      <w:pPr>
        <w:rPr>
          <w:rFonts w:ascii="Verdana" w:hAnsi="Verdana"/>
          <w:sz w:val="18"/>
          <w:szCs w:val="18"/>
        </w:rPr>
      </w:pPr>
      <w:r w:rsidRPr="00754DDF">
        <w:rPr>
          <w:rFonts w:ascii="Verdana" w:hAnsi="Verdana"/>
          <w:sz w:val="18"/>
          <w:szCs w:val="18"/>
        </w:rPr>
        <w:lastRenderedPageBreak/>
        <w:t>-        порядок голосования по каждому вопросу повестки дня (открытое или закрытое с использованием бюллетеней);</w:t>
      </w:r>
    </w:p>
    <w:p w:rsidR="00754DDF" w:rsidRPr="00754DDF" w:rsidRDefault="00754DDF" w:rsidP="00754DDF">
      <w:pPr>
        <w:rPr>
          <w:rFonts w:ascii="Verdana" w:hAnsi="Verdana"/>
          <w:sz w:val="18"/>
          <w:szCs w:val="18"/>
        </w:rPr>
      </w:pPr>
      <w:r w:rsidRPr="00754DDF">
        <w:rPr>
          <w:rFonts w:ascii="Verdana" w:hAnsi="Verdana"/>
          <w:sz w:val="18"/>
          <w:szCs w:val="18"/>
        </w:rPr>
        <w:t>-        иные вопросы, необходимые для подготовки к проведению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4.9.      Принявшими участие в общем собрании считаются участники или их представители (далее – «участники»), зарегистрировавшиеся для участия в нем.</w:t>
      </w:r>
    </w:p>
    <w:p w:rsidR="00754DDF" w:rsidRPr="00754DDF" w:rsidRDefault="00754DDF" w:rsidP="00754DDF">
      <w:pPr>
        <w:rPr>
          <w:rFonts w:ascii="Verdana" w:hAnsi="Verdana"/>
          <w:sz w:val="18"/>
          <w:szCs w:val="18"/>
        </w:rPr>
      </w:pPr>
      <w:r w:rsidRPr="00754DDF">
        <w:rPr>
          <w:rFonts w:ascii="Verdana" w:hAnsi="Verdana"/>
          <w:sz w:val="18"/>
          <w:szCs w:val="18"/>
        </w:rPr>
        <w:t>Не зарегистрировавшийся член Партнерства (уполномоченный представитель члена Партнерства) не вправе принимать участие в голосовании.</w:t>
      </w:r>
    </w:p>
    <w:p w:rsidR="00754DDF" w:rsidRPr="00754DDF" w:rsidRDefault="00754DDF" w:rsidP="00754DDF">
      <w:pPr>
        <w:rPr>
          <w:rFonts w:ascii="Verdana" w:hAnsi="Verdana"/>
          <w:sz w:val="18"/>
          <w:szCs w:val="18"/>
        </w:rPr>
      </w:pPr>
      <w:r w:rsidRPr="00754DDF">
        <w:rPr>
          <w:rFonts w:ascii="Verdana" w:hAnsi="Verdana"/>
          <w:sz w:val="18"/>
          <w:szCs w:val="18"/>
        </w:rPr>
        <w:t>При регистрации участники собрания предъявляют следующие документы:</w:t>
      </w:r>
    </w:p>
    <w:p w:rsidR="00754DDF" w:rsidRPr="00754DDF" w:rsidRDefault="00754DDF" w:rsidP="00754DDF">
      <w:pPr>
        <w:rPr>
          <w:rFonts w:ascii="Verdana" w:hAnsi="Verdana"/>
          <w:sz w:val="18"/>
          <w:szCs w:val="18"/>
        </w:rPr>
      </w:pPr>
      <w:r w:rsidRPr="00754DDF">
        <w:rPr>
          <w:rFonts w:ascii="Verdana" w:hAnsi="Verdana"/>
          <w:sz w:val="18"/>
          <w:szCs w:val="18"/>
        </w:rPr>
        <w:t>-        документ, удостоверяющий личность;</w:t>
      </w:r>
    </w:p>
    <w:p w:rsidR="00754DDF" w:rsidRPr="00754DDF" w:rsidRDefault="00754DDF" w:rsidP="00754DDF">
      <w:pPr>
        <w:rPr>
          <w:rFonts w:ascii="Verdana" w:hAnsi="Verdana"/>
          <w:sz w:val="18"/>
          <w:szCs w:val="18"/>
        </w:rPr>
      </w:pPr>
      <w:r w:rsidRPr="00754DDF">
        <w:rPr>
          <w:rFonts w:ascii="Verdana" w:hAnsi="Verdana"/>
          <w:sz w:val="18"/>
          <w:szCs w:val="18"/>
        </w:rPr>
        <w:t>-        для представителей физических лиц – протокол собрания членов Партнерства, в соответствии с которым участнику предоставлено право голосования на собрании от имени других членов Партнерства;</w:t>
      </w:r>
    </w:p>
    <w:p w:rsidR="00754DDF" w:rsidRPr="00754DDF" w:rsidRDefault="00754DDF" w:rsidP="00754DDF">
      <w:pPr>
        <w:rPr>
          <w:rFonts w:ascii="Verdana" w:hAnsi="Verdana"/>
          <w:sz w:val="18"/>
          <w:szCs w:val="18"/>
        </w:rPr>
      </w:pPr>
      <w:r w:rsidRPr="00754DDF">
        <w:rPr>
          <w:rFonts w:ascii="Verdana" w:hAnsi="Verdana"/>
          <w:sz w:val="18"/>
          <w:szCs w:val="18"/>
        </w:rPr>
        <w:t>-        для представителей юридических лиц – доверенность.</w:t>
      </w:r>
    </w:p>
    <w:p w:rsidR="00754DDF" w:rsidRPr="00754DDF" w:rsidRDefault="00754DDF" w:rsidP="00754DDF">
      <w:pPr>
        <w:rPr>
          <w:rFonts w:ascii="Verdana" w:hAnsi="Verdana"/>
          <w:sz w:val="18"/>
          <w:szCs w:val="18"/>
        </w:rPr>
      </w:pPr>
      <w:r w:rsidRPr="00754DDF">
        <w:rPr>
          <w:rFonts w:ascii="Verdana" w:hAnsi="Verdana"/>
          <w:sz w:val="18"/>
          <w:szCs w:val="18"/>
        </w:rPr>
        <w:t>Регистрация лиц, имеющих право на участие в общем собрании, не зарегистрировавшихся для участия в общем собрании до его открытия, оканчивается в момент начала подсчета голосов по первому вопросу повестки дня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4.10.  Общее собрания правомочно при наличии на собрании более половины его членов (уполномоченных представителей).</w:t>
      </w:r>
    </w:p>
    <w:p w:rsidR="00754DDF" w:rsidRPr="00754DDF" w:rsidRDefault="00754DDF" w:rsidP="00754DDF">
      <w:pPr>
        <w:rPr>
          <w:rFonts w:ascii="Verdana" w:hAnsi="Verdana"/>
          <w:sz w:val="18"/>
          <w:szCs w:val="18"/>
        </w:rPr>
      </w:pPr>
      <w:r w:rsidRPr="00754DDF">
        <w:rPr>
          <w:rFonts w:ascii="Verdana" w:hAnsi="Verdana"/>
          <w:sz w:val="18"/>
          <w:szCs w:val="18"/>
        </w:rPr>
        <w:t>В случае</w:t>
      </w:r>
      <w:proofErr w:type="gramStart"/>
      <w:r w:rsidRPr="00754DDF">
        <w:rPr>
          <w:rFonts w:ascii="Verdana" w:hAnsi="Verdana"/>
          <w:sz w:val="18"/>
          <w:szCs w:val="18"/>
        </w:rPr>
        <w:t>,</w:t>
      </w:r>
      <w:proofErr w:type="gramEnd"/>
      <w:r w:rsidRPr="00754DDF">
        <w:rPr>
          <w:rFonts w:ascii="Verdana" w:hAnsi="Verdana"/>
          <w:sz w:val="18"/>
          <w:szCs w:val="18"/>
        </w:rPr>
        <w:t xml:space="preserve"> если общее собрание не состоялось, повторный созыв собрания проводится в течение 30 дней без внесения изменений в повестку собрания. Повторное общее собрание правомочно (имеет кворум), если в нем приняли участие более половины его членов (уполномоченных представителей).</w:t>
      </w:r>
    </w:p>
    <w:p w:rsidR="00754DDF" w:rsidRPr="00754DDF" w:rsidRDefault="00754DDF" w:rsidP="00754DDF">
      <w:pPr>
        <w:rPr>
          <w:rFonts w:ascii="Verdana" w:hAnsi="Verdana"/>
          <w:sz w:val="18"/>
          <w:szCs w:val="18"/>
        </w:rPr>
      </w:pPr>
      <w:r w:rsidRPr="00754DDF">
        <w:rPr>
          <w:rFonts w:ascii="Verdana" w:hAnsi="Verdana"/>
          <w:sz w:val="18"/>
          <w:szCs w:val="18"/>
        </w:rPr>
        <w:t>4.11.  Общее собрание открывает и ведет Председатель собрания - Председатель Правления, а в его отсутствие - один из членов Правления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4.12.  Голосование по организационным вопросам проводится простым поднятием руки по принципу «один участник – один голос».</w:t>
      </w:r>
    </w:p>
    <w:p w:rsidR="00754DDF" w:rsidRPr="00754DDF" w:rsidRDefault="00754DDF" w:rsidP="00754DDF">
      <w:pPr>
        <w:rPr>
          <w:rFonts w:ascii="Verdana" w:hAnsi="Verdana"/>
          <w:sz w:val="18"/>
          <w:szCs w:val="18"/>
        </w:rPr>
      </w:pPr>
      <w:r w:rsidRPr="00754DDF">
        <w:rPr>
          <w:rFonts w:ascii="Verdana" w:hAnsi="Verdana"/>
          <w:sz w:val="18"/>
          <w:szCs w:val="18"/>
        </w:rPr>
        <w:t>Голосование по вопросам повестки собрания проводится простым поднятием руки. При голосовании по вопросам повестки все голоса представителя должны быть отданы за принятие решения, против него или за решение воздержаться. При голосовании по вопросам повестки учитывается количество голосов представителей (участников).</w:t>
      </w:r>
    </w:p>
    <w:p w:rsidR="00754DDF" w:rsidRPr="00754DDF" w:rsidRDefault="00754DDF" w:rsidP="00754DDF">
      <w:pPr>
        <w:rPr>
          <w:rFonts w:ascii="Verdana" w:hAnsi="Verdana"/>
          <w:sz w:val="18"/>
          <w:szCs w:val="18"/>
        </w:rPr>
      </w:pPr>
      <w:r w:rsidRPr="00754DDF">
        <w:rPr>
          <w:rFonts w:ascii="Verdana" w:hAnsi="Verdana"/>
          <w:sz w:val="18"/>
          <w:szCs w:val="18"/>
        </w:rPr>
        <w:t>4.13.  Итоги голосования и решения, принятые общим собранием, оглашаются на общем собрании после подсчета голосов, после чего председательствующим объявляется о закрытии собрания. Решение общего собрания по вопросу повестки дня собрания считается принятым с момента оглашения итогов голосования на собрании.</w:t>
      </w:r>
    </w:p>
    <w:p w:rsidR="00754DDF" w:rsidRPr="00754DDF" w:rsidRDefault="00754DDF" w:rsidP="00754DDF">
      <w:pPr>
        <w:rPr>
          <w:rFonts w:ascii="Verdana" w:hAnsi="Verdana"/>
          <w:sz w:val="18"/>
          <w:szCs w:val="18"/>
        </w:rPr>
      </w:pPr>
      <w:r w:rsidRPr="00754DDF">
        <w:rPr>
          <w:rFonts w:ascii="Verdana" w:hAnsi="Verdana"/>
          <w:sz w:val="18"/>
          <w:szCs w:val="18"/>
        </w:rPr>
        <w:t>4.14.  Секретарь собрания ведет протокол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В протоколе общего собрания указываются:</w:t>
      </w:r>
    </w:p>
    <w:p w:rsidR="00754DDF" w:rsidRPr="00754DDF" w:rsidRDefault="00754DDF" w:rsidP="00754DDF">
      <w:pPr>
        <w:rPr>
          <w:rFonts w:ascii="Verdana" w:hAnsi="Verdana"/>
          <w:sz w:val="18"/>
          <w:szCs w:val="18"/>
        </w:rPr>
      </w:pPr>
      <w:r w:rsidRPr="00754DDF">
        <w:rPr>
          <w:rFonts w:ascii="Verdana" w:hAnsi="Verdana"/>
          <w:sz w:val="18"/>
          <w:szCs w:val="18"/>
        </w:rPr>
        <w:t>-        полное наименование Партнерства;</w:t>
      </w:r>
    </w:p>
    <w:p w:rsidR="00754DDF" w:rsidRPr="00754DDF" w:rsidRDefault="00754DDF" w:rsidP="00754DDF">
      <w:pPr>
        <w:rPr>
          <w:rFonts w:ascii="Verdana" w:hAnsi="Verdana"/>
          <w:sz w:val="18"/>
          <w:szCs w:val="18"/>
        </w:rPr>
      </w:pPr>
      <w:r w:rsidRPr="00754DDF">
        <w:rPr>
          <w:rFonts w:ascii="Verdana" w:hAnsi="Verdana"/>
          <w:sz w:val="18"/>
          <w:szCs w:val="18"/>
        </w:rPr>
        <w:t>-        место нахождения Партнерства;</w:t>
      </w:r>
    </w:p>
    <w:p w:rsidR="00754DDF" w:rsidRPr="00754DDF" w:rsidRDefault="00754DDF" w:rsidP="00754DDF">
      <w:pPr>
        <w:rPr>
          <w:rFonts w:ascii="Verdana" w:hAnsi="Verdana"/>
          <w:sz w:val="18"/>
          <w:szCs w:val="18"/>
        </w:rPr>
      </w:pPr>
      <w:r w:rsidRPr="00754DDF">
        <w:rPr>
          <w:rFonts w:ascii="Verdana" w:hAnsi="Verdana"/>
          <w:sz w:val="18"/>
          <w:szCs w:val="18"/>
        </w:rPr>
        <w:t>-        вид собрания (годовое, внеочередное), инициаторы его проведения (для внеочередного собрания);</w:t>
      </w:r>
    </w:p>
    <w:p w:rsidR="00754DDF" w:rsidRPr="00754DDF" w:rsidRDefault="00754DDF" w:rsidP="00754DDF">
      <w:pPr>
        <w:rPr>
          <w:rFonts w:ascii="Verdana" w:hAnsi="Verdana"/>
          <w:sz w:val="18"/>
          <w:szCs w:val="18"/>
        </w:rPr>
      </w:pPr>
      <w:r w:rsidRPr="00754DDF">
        <w:rPr>
          <w:rFonts w:ascii="Verdana" w:hAnsi="Verdana"/>
          <w:sz w:val="18"/>
          <w:szCs w:val="18"/>
        </w:rPr>
        <w:t>-        дата проведения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lastRenderedPageBreak/>
        <w:t>-        место проведения общего собрания (адрес, по которому проводилось собрание);</w:t>
      </w:r>
    </w:p>
    <w:p w:rsidR="00754DDF" w:rsidRPr="00754DDF" w:rsidRDefault="00754DDF" w:rsidP="00754DDF">
      <w:pPr>
        <w:rPr>
          <w:rFonts w:ascii="Verdana" w:hAnsi="Verdana"/>
          <w:sz w:val="18"/>
          <w:szCs w:val="18"/>
        </w:rPr>
      </w:pPr>
      <w:r w:rsidRPr="00754DDF">
        <w:rPr>
          <w:rFonts w:ascii="Verdana" w:hAnsi="Verdana"/>
          <w:sz w:val="18"/>
          <w:szCs w:val="18"/>
        </w:rPr>
        <w:t>-        повестка дня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время начала и время окончания регистрации лиц, имевших право на участие в общем собрании;</w:t>
      </w:r>
    </w:p>
    <w:p w:rsidR="00754DDF" w:rsidRPr="00754DDF" w:rsidRDefault="00754DDF" w:rsidP="00754DDF">
      <w:pPr>
        <w:rPr>
          <w:rFonts w:ascii="Verdana" w:hAnsi="Verdana"/>
          <w:sz w:val="18"/>
          <w:szCs w:val="18"/>
        </w:rPr>
      </w:pPr>
      <w:r w:rsidRPr="00754DDF">
        <w:rPr>
          <w:rFonts w:ascii="Verdana" w:hAnsi="Verdana"/>
          <w:sz w:val="18"/>
          <w:szCs w:val="18"/>
        </w:rPr>
        <w:t>-        время открытия и время закрытия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        формулировка каждого вопроса, поставленного на голосование и варианты решения по вопросу;</w:t>
      </w:r>
    </w:p>
    <w:p w:rsidR="00754DDF" w:rsidRPr="00754DDF" w:rsidRDefault="00754DDF" w:rsidP="00754DDF">
      <w:pPr>
        <w:rPr>
          <w:rFonts w:ascii="Verdana" w:hAnsi="Verdana"/>
          <w:sz w:val="18"/>
          <w:szCs w:val="18"/>
        </w:rPr>
      </w:pPr>
      <w:r w:rsidRPr="00754DDF">
        <w:rPr>
          <w:rFonts w:ascii="Verdana" w:hAnsi="Verdana"/>
          <w:sz w:val="18"/>
          <w:szCs w:val="18"/>
        </w:rPr>
        <w:t>-        число голосов, которыми обладали лица, включенные в Реестр членов Партнерства и имеющие право на участие в общем собрании, по каждому вопросу повестки дня собрания;</w:t>
      </w:r>
    </w:p>
    <w:p w:rsidR="00754DDF" w:rsidRPr="00754DDF" w:rsidRDefault="00754DDF" w:rsidP="00754DDF">
      <w:pPr>
        <w:rPr>
          <w:rFonts w:ascii="Verdana" w:hAnsi="Verdana"/>
          <w:sz w:val="18"/>
          <w:szCs w:val="18"/>
        </w:rPr>
      </w:pPr>
      <w:r w:rsidRPr="00754DDF">
        <w:rPr>
          <w:rFonts w:ascii="Verdana" w:hAnsi="Verdana"/>
          <w:sz w:val="18"/>
          <w:szCs w:val="18"/>
        </w:rPr>
        <w:t>-        число голосов, которыми обладали лица, принявшие участие в общем собрании, по  каждому вопросу повестки дня собрания с указанием, имелся ли кворум по каждому вопросу;</w:t>
      </w:r>
    </w:p>
    <w:p w:rsidR="00754DDF" w:rsidRPr="00754DDF" w:rsidRDefault="00754DDF" w:rsidP="00754DDF">
      <w:pPr>
        <w:rPr>
          <w:rFonts w:ascii="Verdana" w:hAnsi="Verdana"/>
          <w:sz w:val="18"/>
          <w:szCs w:val="18"/>
        </w:rPr>
      </w:pPr>
      <w:r w:rsidRPr="00754DDF">
        <w:rPr>
          <w:rFonts w:ascii="Verdana" w:hAnsi="Verdana"/>
          <w:sz w:val="18"/>
          <w:szCs w:val="18"/>
        </w:rPr>
        <w:t>-        число голосов, отданных за  каждый из вариантов голосования «за», «против», «воздержался»;</w:t>
      </w:r>
    </w:p>
    <w:p w:rsidR="00754DDF" w:rsidRPr="00754DDF" w:rsidRDefault="00754DDF" w:rsidP="00754DDF">
      <w:pPr>
        <w:rPr>
          <w:rFonts w:ascii="Verdana" w:hAnsi="Verdana"/>
          <w:sz w:val="18"/>
          <w:szCs w:val="18"/>
        </w:rPr>
      </w:pPr>
      <w:r w:rsidRPr="00754DDF">
        <w:rPr>
          <w:rFonts w:ascii="Verdana" w:hAnsi="Verdana"/>
          <w:sz w:val="18"/>
          <w:szCs w:val="18"/>
        </w:rPr>
        <w:t>-        формулировки решений, принятых на общем собрании по каждому вопросу повестки дня;</w:t>
      </w:r>
    </w:p>
    <w:p w:rsidR="00754DDF" w:rsidRPr="00754DDF" w:rsidRDefault="00754DDF" w:rsidP="00754DDF">
      <w:pPr>
        <w:rPr>
          <w:rFonts w:ascii="Verdana" w:hAnsi="Verdana"/>
          <w:sz w:val="18"/>
          <w:szCs w:val="18"/>
        </w:rPr>
      </w:pPr>
      <w:r w:rsidRPr="00754DDF">
        <w:rPr>
          <w:rFonts w:ascii="Verdana" w:hAnsi="Verdana"/>
          <w:sz w:val="18"/>
          <w:szCs w:val="18"/>
        </w:rPr>
        <w:t>-        председательствующий и секретарь собрания;</w:t>
      </w:r>
    </w:p>
    <w:p w:rsidR="00754DDF" w:rsidRPr="00754DDF" w:rsidRDefault="00754DDF" w:rsidP="00754DDF">
      <w:pPr>
        <w:rPr>
          <w:rFonts w:ascii="Verdana" w:hAnsi="Verdana"/>
          <w:sz w:val="18"/>
          <w:szCs w:val="18"/>
        </w:rPr>
      </w:pPr>
      <w:r w:rsidRPr="00754DDF">
        <w:rPr>
          <w:rFonts w:ascii="Verdana" w:hAnsi="Verdana"/>
          <w:sz w:val="18"/>
          <w:szCs w:val="18"/>
        </w:rPr>
        <w:t>-        дата составления протокола.</w:t>
      </w:r>
    </w:p>
    <w:p w:rsidR="00754DDF" w:rsidRPr="00754DDF" w:rsidRDefault="00754DDF" w:rsidP="00754DDF">
      <w:pPr>
        <w:rPr>
          <w:rFonts w:ascii="Verdana" w:hAnsi="Verdana"/>
          <w:sz w:val="18"/>
          <w:szCs w:val="18"/>
        </w:rPr>
      </w:pPr>
      <w:r w:rsidRPr="00754DDF">
        <w:rPr>
          <w:rFonts w:ascii="Verdana" w:hAnsi="Verdana"/>
          <w:sz w:val="18"/>
          <w:szCs w:val="18"/>
        </w:rPr>
        <w:t>В протоколе общего собрания должны содержаться основные положения выступлений и имена выступающих по каждому вопросу.</w:t>
      </w:r>
    </w:p>
    <w:p w:rsidR="00754DDF" w:rsidRPr="00754DDF" w:rsidRDefault="00754DDF" w:rsidP="00754DDF">
      <w:pPr>
        <w:rPr>
          <w:rFonts w:ascii="Verdana" w:hAnsi="Verdana"/>
          <w:sz w:val="18"/>
          <w:szCs w:val="18"/>
        </w:rPr>
      </w:pPr>
      <w:r w:rsidRPr="00754DDF">
        <w:rPr>
          <w:rFonts w:ascii="Verdana" w:hAnsi="Verdana"/>
          <w:sz w:val="18"/>
          <w:szCs w:val="18"/>
        </w:rPr>
        <w:t>Протокол общего собрания составляется в окончательном виде и подписывается председательствующим и секретарем не позднее 5 дней после закрытия общего собрания.</w:t>
      </w:r>
    </w:p>
    <w:p w:rsidR="00754DDF" w:rsidRPr="00754DDF" w:rsidRDefault="00754DDF" w:rsidP="00754DDF">
      <w:pPr>
        <w:rPr>
          <w:rFonts w:ascii="Verdana" w:hAnsi="Verdana"/>
          <w:sz w:val="18"/>
          <w:szCs w:val="18"/>
        </w:rPr>
      </w:pPr>
      <w:r w:rsidRPr="00754DDF">
        <w:rPr>
          <w:rFonts w:ascii="Verdana" w:hAnsi="Verdana"/>
          <w:sz w:val="18"/>
          <w:szCs w:val="18"/>
        </w:rPr>
        <w:t>Протокол общего собрания составляется в двух экземплярах. Каждый экземпляр подписывается председательствующим и секретарем собрания.</w:t>
      </w:r>
    </w:p>
    <w:p w:rsidR="00754DDF" w:rsidRPr="00754DDF" w:rsidRDefault="00754DDF" w:rsidP="00754DDF">
      <w:pPr>
        <w:rPr>
          <w:rFonts w:ascii="Verdana" w:hAnsi="Verdana"/>
          <w:sz w:val="18"/>
          <w:szCs w:val="18"/>
        </w:rPr>
      </w:pPr>
      <w:r w:rsidRPr="00754DDF">
        <w:rPr>
          <w:rFonts w:ascii="Verdana" w:hAnsi="Verdana"/>
          <w:sz w:val="18"/>
          <w:szCs w:val="18"/>
        </w:rPr>
        <w:t>Протокол общего собрания является документом постоянного хранения. Оформленный надлежащим образом протокол Общего собрания передается Председателю Правления Партнерства, который обязан обеспечить его сохранность.</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5.   Порядок выхода из Партнерства</w:t>
      </w: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5.1.      Член Партнерства вправе в любое время выйти из состава членов Партнерства по своему усмотрению.</w:t>
      </w:r>
    </w:p>
    <w:p w:rsidR="00754DDF" w:rsidRPr="00754DDF" w:rsidRDefault="00754DDF" w:rsidP="00754DDF">
      <w:pPr>
        <w:rPr>
          <w:rFonts w:ascii="Verdana" w:hAnsi="Verdana"/>
          <w:sz w:val="18"/>
          <w:szCs w:val="18"/>
        </w:rPr>
      </w:pPr>
      <w:r w:rsidRPr="00754DDF">
        <w:rPr>
          <w:rFonts w:ascii="Verdana" w:hAnsi="Verdana"/>
          <w:sz w:val="18"/>
          <w:szCs w:val="18"/>
        </w:rPr>
        <w:t>Для реализации права на выход член Партнерства должен подать заявление на имя Председателя Правления Партнерства. К заявлению о выходе должен быть приложен документ, выданный Партнерством в подтверждение членства в Партнерстве (договор).</w:t>
      </w:r>
    </w:p>
    <w:p w:rsidR="00754DDF" w:rsidRPr="00754DDF" w:rsidRDefault="00754DDF" w:rsidP="00754DDF">
      <w:pPr>
        <w:rPr>
          <w:rFonts w:ascii="Verdana" w:hAnsi="Verdana"/>
          <w:sz w:val="18"/>
          <w:szCs w:val="18"/>
        </w:rPr>
      </w:pPr>
      <w:r w:rsidRPr="00754DDF">
        <w:rPr>
          <w:rFonts w:ascii="Verdana" w:hAnsi="Verdana"/>
          <w:sz w:val="18"/>
          <w:szCs w:val="18"/>
        </w:rPr>
        <w:t>Членство в Партнерстве прекращается с момента исключения члена Партнерства из Реестра членов Партнерства, в течение 10 рабочих дней с момента получения Партнерством соответствующего заявления.</w:t>
      </w:r>
    </w:p>
    <w:p w:rsidR="00754DDF" w:rsidRPr="00754DDF" w:rsidRDefault="00754DDF" w:rsidP="00754DDF">
      <w:pPr>
        <w:rPr>
          <w:rFonts w:ascii="Verdana" w:hAnsi="Verdana"/>
          <w:sz w:val="18"/>
          <w:szCs w:val="18"/>
        </w:rPr>
      </w:pPr>
      <w:r w:rsidRPr="00754DDF">
        <w:rPr>
          <w:rFonts w:ascii="Verdana" w:hAnsi="Verdana"/>
          <w:sz w:val="18"/>
          <w:szCs w:val="18"/>
        </w:rPr>
        <w:t>5.2.      Член Партнерства может быть исключен из него по решению Правления Партнерства с последующим утверждением такого решения Общим собранием членов Партнерства. Исключение из членов Партнерства может производиться:</w:t>
      </w:r>
    </w:p>
    <w:p w:rsidR="00754DDF" w:rsidRPr="00754DDF" w:rsidRDefault="00754DDF" w:rsidP="00754DDF">
      <w:pPr>
        <w:rPr>
          <w:rFonts w:ascii="Verdana" w:hAnsi="Verdana"/>
          <w:sz w:val="18"/>
          <w:szCs w:val="18"/>
        </w:rPr>
      </w:pPr>
      <w:r w:rsidRPr="00754DDF">
        <w:rPr>
          <w:rFonts w:ascii="Verdana" w:hAnsi="Verdana"/>
          <w:sz w:val="18"/>
          <w:szCs w:val="18"/>
        </w:rPr>
        <w:t>-        в случаях, когда членство в Партнерстве противоречит требованиям действующего законодательства Российской Федерации;</w:t>
      </w:r>
    </w:p>
    <w:p w:rsidR="00754DDF" w:rsidRPr="00754DDF" w:rsidRDefault="00754DDF" w:rsidP="00754DDF">
      <w:pPr>
        <w:rPr>
          <w:rFonts w:ascii="Verdana" w:hAnsi="Verdana"/>
          <w:sz w:val="18"/>
          <w:szCs w:val="18"/>
        </w:rPr>
      </w:pPr>
      <w:r w:rsidRPr="00754DDF">
        <w:rPr>
          <w:rFonts w:ascii="Verdana" w:hAnsi="Verdana"/>
          <w:sz w:val="18"/>
          <w:szCs w:val="18"/>
        </w:rPr>
        <w:lastRenderedPageBreak/>
        <w:t>-        нарушения настоящего Устава, Положений, а также иных обязательных документов, принятых в Партнерстве;</w:t>
      </w:r>
    </w:p>
    <w:p w:rsidR="00754DDF" w:rsidRPr="00754DDF" w:rsidRDefault="00754DDF" w:rsidP="00754DDF">
      <w:pPr>
        <w:rPr>
          <w:rFonts w:ascii="Verdana" w:hAnsi="Verdana"/>
          <w:sz w:val="18"/>
          <w:szCs w:val="18"/>
        </w:rPr>
      </w:pPr>
      <w:r w:rsidRPr="00754DDF">
        <w:rPr>
          <w:rFonts w:ascii="Verdana" w:hAnsi="Verdana"/>
          <w:sz w:val="18"/>
          <w:szCs w:val="18"/>
        </w:rPr>
        <w:t>-        в случае не устранения членом Партнерства в установленный срок выявленных нарушений настоящего Устава;</w:t>
      </w:r>
    </w:p>
    <w:p w:rsidR="00754DDF" w:rsidRPr="00754DDF" w:rsidRDefault="00754DDF" w:rsidP="00754DDF">
      <w:pPr>
        <w:rPr>
          <w:rFonts w:ascii="Verdana" w:hAnsi="Verdana"/>
          <w:sz w:val="18"/>
          <w:szCs w:val="18"/>
        </w:rPr>
      </w:pPr>
      <w:r w:rsidRPr="00754DDF">
        <w:rPr>
          <w:rFonts w:ascii="Verdana" w:hAnsi="Verdana"/>
          <w:sz w:val="18"/>
          <w:szCs w:val="18"/>
        </w:rPr>
        <w:t>-        если деятельность члена Партнерства противоречит Уставу Партнерства;</w:t>
      </w:r>
    </w:p>
    <w:p w:rsidR="00754DDF" w:rsidRPr="00754DDF" w:rsidRDefault="00754DDF" w:rsidP="00754DDF">
      <w:pPr>
        <w:rPr>
          <w:rFonts w:ascii="Verdana" w:hAnsi="Verdana"/>
          <w:sz w:val="18"/>
          <w:szCs w:val="18"/>
        </w:rPr>
      </w:pPr>
      <w:r w:rsidRPr="00754DDF">
        <w:rPr>
          <w:rFonts w:ascii="Verdana" w:hAnsi="Verdana"/>
          <w:sz w:val="18"/>
          <w:szCs w:val="18"/>
        </w:rPr>
        <w:t>-        в случае несвоевременной и/или неполной уплаты членом Партнерства обязательных членских (регулярных) и (или) вступительных (единовременных) взносов;</w:t>
      </w:r>
    </w:p>
    <w:p w:rsidR="00754DDF" w:rsidRPr="00754DDF" w:rsidRDefault="00754DDF" w:rsidP="00754DDF">
      <w:pPr>
        <w:rPr>
          <w:rFonts w:ascii="Verdana" w:hAnsi="Verdana"/>
          <w:sz w:val="18"/>
          <w:szCs w:val="18"/>
        </w:rPr>
      </w:pPr>
      <w:r w:rsidRPr="00754DDF">
        <w:rPr>
          <w:rFonts w:ascii="Verdana" w:hAnsi="Verdana"/>
          <w:sz w:val="18"/>
          <w:szCs w:val="18"/>
        </w:rPr>
        <w:t>-        в случае нанесения ущерба своими действиями (бездействием) репутации (престижу) Партнерства или его членам;</w:t>
      </w:r>
    </w:p>
    <w:p w:rsidR="00754DDF" w:rsidRPr="00754DDF" w:rsidRDefault="00754DDF" w:rsidP="00754DDF">
      <w:pPr>
        <w:rPr>
          <w:rFonts w:ascii="Verdana" w:hAnsi="Verdana"/>
          <w:sz w:val="18"/>
          <w:szCs w:val="18"/>
        </w:rPr>
      </w:pPr>
      <w:r w:rsidRPr="00754DDF">
        <w:rPr>
          <w:rFonts w:ascii="Verdana" w:hAnsi="Verdana"/>
          <w:sz w:val="18"/>
          <w:szCs w:val="18"/>
        </w:rPr>
        <w:t>-        при невыполнении решений органов управления Партнерства, принятых в пределах их компетенции;</w:t>
      </w:r>
    </w:p>
    <w:p w:rsidR="00754DDF" w:rsidRPr="00754DDF" w:rsidRDefault="00754DDF" w:rsidP="00754DDF">
      <w:pPr>
        <w:rPr>
          <w:rFonts w:ascii="Verdana" w:hAnsi="Verdana"/>
          <w:sz w:val="18"/>
          <w:szCs w:val="18"/>
        </w:rPr>
      </w:pPr>
      <w:r w:rsidRPr="00754DDF">
        <w:rPr>
          <w:rFonts w:ascii="Verdana" w:hAnsi="Verdana"/>
          <w:sz w:val="18"/>
          <w:szCs w:val="18"/>
        </w:rPr>
        <w:t>-        в случае неисполнения обязанностей, возложенных на члена Партнерства в соответствии с настоящим Уставом;</w:t>
      </w:r>
    </w:p>
    <w:p w:rsidR="00754DDF" w:rsidRPr="00754DDF" w:rsidRDefault="00754DDF" w:rsidP="00754DDF">
      <w:pPr>
        <w:rPr>
          <w:rFonts w:ascii="Verdana" w:hAnsi="Verdana"/>
          <w:sz w:val="18"/>
          <w:szCs w:val="18"/>
        </w:rPr>
      </w:pPr>
      <w:r w:rsidRPr="00754DDF">
        <w:rPr>
          <w:rFonts w:ascii="Verdana" w:hAnsi="Verdana"/>
          <w:sz w:val="18"/>
          <w:szCs w:val="18"/>
        </w:rPr>
        <w:t>-        вступления в силу приговора суда за нарушения требований законодательства Российской Федерации.</w:t>
      </w:r>
    </w:p>
    <w:p w:rsidR="00754DDF" w:rsidRPr="00754DDF" w:rsidRDefault="00754DDF" w:rsidP="00754DDF">
      <w:pPr>
        <w:rPr>
          <w:rFonts w:ascii="Verdana" w:hAnsi="Verdana"/>
          <w:sz w:val="18"/>
          <w:szCs w:val="18"/>
        </w:rPr>
      </w:pPr>
      <w:r w:rsidRPr="00754DDF">
        <w:rPr>
          <w:rFonts w:ascii="Verdana" w:hAnsi="Verdana"/>
          <w:sz w:val="18"/>
          <w:szCs w:val="18"/>
        </w:rPr>
        <w:t>При исключении из Партнерства по основаниям настоящего пункта исключенное лицо не вправе повторно обращаться в Партнерство с заявлением о вступлении в течение 1 (одного) года с момента исключения.</w:t>
      </w:r>
    </w:p>
    <w:p w:rsidR="00754DDF" w:rsidRPr="00754DDF" w:rsidRDefault="00754DDF" w:rsidP="00754DDF">
      <w:pPr>
        <w:rPr>
          <w:rFonts w:ascii="Verdana" w:hAnsi="Verdana"/>
          <w:sz w:val="18"/>
          <w:szCs w:val="18"/>
        </w:rPr>
      </w:pPr>
      <w:r w:rsidRPr="00754DDF">
        <w:rPr>
          <w:rFonts w:ascii="Verdana" w:hAnsi="Verdana"/>
          <w:sz w:val="18"/>
          <w:szCs w:val="18"/>
        </w:rPr>
        <w:t>5.3.      Исключенное из Партнерства лицо не вправе получать при выходе из Партнерства имущество, переданное им в собственность Партнерства, или стоимость этого имущества, в том числе вступительный, членские или иные взносы.</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b/>
          <w:bCs/>
          <w:sz w:val="18"/>
          <w:szCs w:val="18"/>
        </w:rPr>
        <w:t>6.Заключительные положения</w:t>
      </w:r>
      <w:r w:rsidRPr="00754DDF">
        <w:rPr>
          <w:rFonts w:ascii="Verdana" w:hAnsi="Verdana"/>
          <w:sz w:val="18"/>
          <w:szCs w:val="18"/>
        </w:rPr>
        <w:t> </w:t>
      </w:r>
    </w:p>
    <w:p w:rsidR="00754DDF" w:rsidRPr="00754DDF" w:rsidRDefault="00754DDF" w:rsidP="00754DDF">
      <w:pPr>
        <w:rPr>
          <w:rFonts w:ascii="Verdana" w:hAnsi="Verdana"/>
          <w:sz w:val="18"/>
          <w:szCs w:val="18"/>
        </w:rPr>
      </w:pPr>
      <w:bookmarkStart w:id="0" w:name="_GoBack"/>
      <w:bookmarkEnd w:id="0"/>
      <w:r w:rsidRPr="00754DDF">
        <w:rPr>
          <w:rFonts w:ascii="Verdana" w:hAnsi="Verdana"/>
          <w:sz w:val="18"/>
          <w:szCs w:val="18"/>
        </w:rPr>
        <w:t>Настоящее положение вступает в силу с момента его утверждения Общим собранием Партнерства.</w:t>
      </w:r>
    </w:p>
    <w:p w:rsidR="00754DDF" w:rsidRPr="00754DDF" w:rsidRDefault="00754DDF" w:rsidP="00754DDF">
      <w:pPr>
        <w:rPr>
          <w:rFonts w:ascii="Verdana" w:hAnsi="Verdana"/>
          <w:sz w:val="18"/>
          <w:szCs w:val="18"/>
        </w:rPr>
      </w:pPr>
      <w:r w:rsidRPr="00754DDF">
        <w:rPr>
          <w:rFonts w:ascii="Verdana" w:hAnsi="Verdana"/>
          <w:sz w:val="18"/>
          <w:szCs w:val="18"/>
        </w:rPr>
        <w:t>В настоящее Положение могут быть внесены изменения и дополнения. Утверждение изменений производится Общим собранием Партнерства.</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754DDF">
      <w:pPr>
        <w:rPr>
          <w:rFonts w:ascii="Verdana" w:hAnsi="Verdana"/>
          <w:sz w:val="18"/>
          <w:szCs w:val="18"/>
        </w:rPr>
      </w:pPr>
      <w:r w:rsidRPr="00754DDF">
        <w:rPr>
          <w:rFonts w:ascii="Verdana" w:hAnsi="Verdana"/>
          <w:sz w:val="18"/>
          <w:szCs w:val="18"/>
        </w:rPr>
        <w:t> </w:t>
      </w:r>
    </w:p>
    <w:p w:rsidR="00754DDF" w:rsidRPr="00754DDF" w:rsidRDefault="00754DDF" w:rsidP="001A6A93">
      <w:pPr>
        <w:jc w:val="right"/>
        <w:rPr>
          <w:rFonts w:ascii="Verdana" w:hAnsi="Verdana"/>
          <w:sz w:val="18"/>
          <w:szCs w:val="18"/>
        </w:rPr>
      </w:pPr>
      <w:r w:rsidRPr="00754DDF">
        <w:rPr>
          <w:rFonts w:ascii="Verdana" w:hAnsi="Verdana"/>
          <w:sz w:val="18"/>
          <w:szCs w:val="18"/>
        </w:rPr>
        <w:t>Правление Партнерства</w:t>
      </w:r>
    </w:p>
    <w:p w:rsidR="00502881" w:rsidRPr="00754DDF" w:rsidRDefault="00502881">
      <w:pPr>
        <w:rPr>
          <w:rFonts w:ascii="Verdana" w:hAnsi="Verdana"/>
          <w:sz w:val="18"/>
          <w:szCs w:val="18"/>
        </w:rPr>
      </w:pPr>
    </w:p>
    <w:sectPr w:rsidR="00502881" w:rsidRPr="00754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A8"/>
    <w:rsid w:val="001A6A93"/>
    <w:rsid w:val="004079A8"/>
    <w:rsid w:val="00502881"/>
    <w:rsid w:val="0075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0777">
      <w:bodyDiv w:val="1"/>
      <w:marLeft w:val="0"/>
      <w:marRight w:val="0"/>
      <w:marTop w:val="0"/>
      <w:marBottom w:val="0"/>
      <w:divBdr>
        <w:top w:val="none" w:sz="0" w:space="0" w:color="auto"/>
        <w:left w:val="none" w:sz="0" w:space="0" w:color="auto"/>
        <w:bottom w:val="none" w:sz="0" w:space="0" w:color="auto"/>
        <w:right w:val="none" w:sz="0" w:space="0" w:color="auto"/>
      </w:divBdr>
      <w:divsChild>
        <w:div w:id="268195860">
          <w:marLeft w:val="360"/>
          <w:marRight w:val="0"/>
          <w:marTop w:val="0"/>
          <w:marBottom w:val="0"/>
          <w:divBdr>
            <w:top w:val="none" w:sz="0" w:space="0" w:color="auto"/>
            <w:left w:val="none" w:sz="0" w:space="0" w:color="auto"/>
            <w:bottom w:val="none" w:sz="0" w:space="0" w:color="auto"/>
            <w:right w:val="none" w:sz="0" w:space="0" w:color="auto"/>
          </w:divBdr>
        </w:div>
        <w:div w:id="423455793">
          <w:marLeft w:val="360"/>
          <w:marRight w:val="0"/>
          <w:marTop w:val="0"/>
          <w:marBottom w:val="0"/>
          <w:divBdr>
            <w:top w:val="none" w:sz="0" w:space="0" w:color="auto"/>
            <w:left w:val="none" w:sz="0" w:space="0" w:color="auto"/>
            <w:bottom w:val="none" w:sz="0" w:space="0" w:color="auto"/>
            <w:right w:val="none" w:sz="0" w:space="0" w:color="auto"/>
          </w:divBdr>
        </w:div>
        <w:div w:id="1072511521">
          <w:marLeft w:val="360"/>
          <w:marRight w:val="0"/>
          <w:marTop w:val="0"/>
          <w:marBottom w:val="0"/>
          <w:divBdr>
            <w:top w:val="none" w:sz="0" w:space="0" w:color="auto"/>
            <w:left w:val="none" w:sz="0" w:space="0" w:color="auto"/>
            <w:bottom w:val="none" w:sz="0" w:space="0" w:color="auto"/>
            <w:right w:val="none" w:sz="0" w:space="0" w:color="auto"/>
          </w:divBdr>
        </w:div>
        <w:div w:id="452748785">
          <w:marLeft w:val="360"/>
          <w:marRight w:val="0"/>
          <w:marTop w:val="0"/>
          <w:marBottom w:val="0"/>
          <w:divBdr>
            <w:top w:val="none" w:sz="0" w:space="0" w:color="auto"/>
            <w:left w:val="none" w:sz="0" w:space="0" w:color="auto"/>
            <w:bottom w:val="none" w:sz="0" w:space="0" w:color="auto"/>
            <w:right w:val="none" w:sz="0" w:space="0" w:color="auto"/>
          </w:divBdr>
        </w:div>
        <w:div w:id="1682010205">
          <w:marLeft w:val="360"/>
          <w:marRight w:val="0"/>
          <w:marTop w:val="0"/>
          <w:marBottom w:val="0"/>
          <w:divBdr>
            <w:top w:val="none" w:sz="0" w:space="0" w:color="auto"/>
            <w:left w:val="none" w:sz="0" w:space="0" w:color="auto"/>
            <w:bottom w:val="none" w:sz="0" w:space="0" w:color="auto"/>
            <w:right w:val="none" w:sz="0" w:space="0" w:color="auto"/>
          </w:divBdr>
        </w:div>
        <w:div w:id="1520896919">
          <w:marLeft w:val="360"/>
          <w:marRight w:val="0"/>
          <w:marTop w:val="0"/>
          <w:marBottom w:val="0"/>
          <w:divBdr>
            <w:top w:val="none" w:sz="0" w:space="0" w:color="auto"/>
            <w:left w:val="none" w:sz="0" w:space="0" w:color="auto"/>
            <w:bottom w:val="none" w:sz="0" w:space="0" w:color="auto"/>
            <w:right w:val="none" w:sz="0" w:space="0" w:color="auto"/>
          </w:divBdr>
        </w:div>
        <w:div w:id="983699276">
          <w:marLeft w:val="360"/>
          <w:marRight w:val="0"/>
          <w:marTop w:val="0"/>
          <w:marBottom w:val="0"/>
          <w:divBdr>
            <w:top w:val="none" w:sz="0" w:space="0" w:color="auto"/>
            <w:left w:val="none" w:sz="0" w:space="0" w:color="auto"/>
            <w:bottom w:val="none" w:sz="0" w:space="0" w:color="auto"/>
            <w:right w:val="none" w:sz="0" w:space="0" w:color="auto"/>
          </w:divBdr>
        </w:div>
        <w:div w:id="1794249034">
          <w:marLeft w:val="360"/>
          <w:marRight w:val="0"/>
          <w:marTop w:val="0"/>
          <w:marBottom w:val="0"/>
          <w:divBdr>
            <w:top w:val="none" w:sz="0" w:space="0" w:color="auto"/>
            <w:left w:val="none" w:sz="0" w:space="0" w:color="auto"/>
            <w:bottom w:val="none" w:sz="0" w:space="0" w:color="auto"/>
            <w:right w:val="none" w:sz="0" w:space="0" w:color="auto"/>
          </w:divBdr>
        </w:div>
        <w:div w:id="1463768026">
          <w:marLeft w:val="360"/>
          <w:marRight w:val="0"/>
          <w:marTop w:val="0"/>
          <w:marBottom w:val="0"/>
          <w:divBdr>
            <w:top w:val="none" w:sz="0" w:space="0" w:color="auto"/>
            <w:left w:val="none" w:sz="0" w:space="0" w:color="auto"/>
            <w:bottom w:val="none" w:sz="0" w:space="0" w:color="auto"/>
            <w:right w:val="none" w:sz="0" w:space="0" w:color="auto"/>
          </w:divBdr>
        </w:div>
        <w:div w:id="2058621467">
          <w:marLeft w:val="360"/>
          <w:marRight w:val="0"/>
          <w:marTop w:val="0"/>
          <w:marBottom w:val="0"/>
          <w:divBdr>
            <w:top w:val="none" w:sz="0" w:space="0" w:color="auto"/>
            <w:left w:val="none" w:sz="0" w:space="0" w:color="auto"/>
            <w:bottom w:val="none" w:sz="0" w:space="0" w:color="auto"/>
            <w:right w:val="none" w:sz="0" w:space="0" w:color="auto"/>
          </w:divBdr>
        </w:div>
      </w:divsChild>
    </w:div>
    <w:div w:id="648942502">
      <w:bodyDiv w:val="1"/>
      <w:marLeft w:val="0"/>
      <w:marRight w:val="0"/>
      <w:marTop w:val="0"/>
      <w:marBottom w:val="0"/>
      <w:divBdr>
        <w:top w:val="none" w:sz="0" w:space="0" w:color="auto"/>
        <w:left w:val="none" w:sz="0" w:space="0" w:color="auto"/>
        <w:bottom w:val="none" w:sz="0" w:space="0" w:color="auto"/>
        <w:right w:val="none" w:sz="0" w:space="0" w:color="auto"/>
      </w:divBdr>
      <w:divsChild>
        <w:div w:id="1652515698">
          <w:marLeft w:val="360"/>
          <w:marRight w:val="0"/>
          <w:marTop w:val="0"/>
          <w:marBottom w:val="0"/>
          <w:divBdr>
            <w:top w:val="none" w:sz="0" w:space="0" w:color="auto"/>
            <w:left w:val="none" w:sz="0" w:space="0" w:color="auto"/>
            <w:bottom w:val="none" w:sz="0" w:space="0" w:color="auto"/>
            <w:right w:val="none" w:sz="0" w:space="0" w:color="auto"/>
          </w:divBdr>
        </w:div>
        <w:div w:id="740568126">
          <w:marLeft w:val="360"/>
          <w:marRight w:val="0"/>
          <w:marTop w:val="0"/>
          <w:marBottom w:val="0"/>
          <w:divBdr>
            <w:top w:val="none" w:sz="0" w:space="0" w:color="auto"/>
            <w:left w:val="none" w:sz="0" w:space="0" w:color="auto"/>
            <w:bottom w:val="none" w:sz="0" w:space="0" w:color="auto"/>
            <w:right w:val="none" w:sz="0" w:space="0" w:color="auto"/>
          </w:divBdr>
        </w:div>
        <w:div w:id="1834443772">
          <w:marLeft w:val="360"/>
          <w:marRight w:val="0"/>
          <w:marTop w:val="0"/>
          <w:marBottom w:val="0"/>
          <w:divBdr>
            <w:top w:val="none" w:sz="0" w:space="0" w:color="auto"/>
            <w:left w:val="none" w:sz="0" w:space="0" w:color="auto"/>
            <w:bottom w:val="none" w:sz="0" w:space="0" w:color="auto"/>
            <w:right w:val="none" w:sz="0" w:space="0" w:color="auto"/>
          </w:divBdr>
        </w:div>
        <w:div w:id="1317342719">
          <w:marLeft w:val="360"/>
          <w:marRight w:val="0"/>
          <w:marTop w:val="0"/>
          <w:marBottom w:val="0"/>
          <w:divBdr>
            <w:top w:val="none" w:sz="0" w:space="0" w:color="auto"/>
            <w:left w:val="none" w:sz="0" w:space="0" w:color="auto"/>
            <w:bottom w:val="none" w:sz="0" w:space="0" w:color="auto"/>
            <w:right w:val="none" w:sz="0" w:space="0" w:color="auto"/>
          </w:divBdr>
        </w:div>
        <w:div w:id="1855997545">
          <w:marLeft w:val="360"/>
          <w:marRight w:val="0"/>
          <w:marTop w:val="0"/>
          <w:marBottom w:val="0"/>
          <w:divBdr>
            <w:top w:val="none" w:sz="0" w:space="0" w:color="auto"/>
            <w:left w:val="none" w:sz="0" w:space="0" w:color="auto"/>
            <w:bottom w:val="none" w:sz="0" w:space="0" w:color="auto"/>
            <w:right w:val="none" w:sz="0" w:space="0" w:color="auto"/>
          </w:divBdr>
        </w:div>
        <w:div w:id="1481462319">
          <w:marLeft w:val="360"/>
          <w:marRight w:val="0"/>
          <w:marTop w:val="0"/>
          <w:marBottom w:val="0"/>
          <w:divBdr>
            <w:top w:val="none" w:sz="0" w:space="0" w:color="auto"/>
            <w:left w:val="none" w:sz="0" w:space="0" w:color="auto"/>
            <w:bottom w:val="none" w:sz="0" w:space="0" w:color="auto"/>
            <w:right w:val="none" w:sz="0" w:space="0" w:color="auto"/>
          </w:divBdr>
        </w:div>
        <w:div w:id="1802645798">
          <w:marLeft w:val="360"/>
          <w:marRight w:val="0"/>
          <w:marTop w:val="0"/>
          <w:marBottom w:val="0"/>
          <w:divBdr>
            <w:top w:val="none" w:sz="0" w:space="0" w:color="auto"/>
            <w:left w:val="none" w:sz="0" w:space="0" w:color="auto"/>
            <w:bottom w:val="none" w:sz="0" w:space="0" w:color="auto"/>
            <w:right w:val="none" w:sz="0" w:space="0" w:color="auto"/>
          </w:divBdr>
        </w:div>
        <w:div w:id="491532521">
          <w:marLeft w:val="360"/>
          <w:marRight w:val="0"/>
          <w:marTop w:val="0"/>
          <w:marBottom w:val="0"/>
          <w:divBdr>
            <w:top w:val="none" w:sz="0" w:space="0" w:color="auto"/>
            <w:left w:val="none" w:sz="0" w:space="0" w:color="auto"/>
            <w:bottom w:val="none" w:sz="0" w:space="0" w:color="auto"/>
            <w:right w:val="none" w:sz="0" w:space="0" w:color="auto"/>
          </w:divBdr>
        </w:div>
        <w:div w:id="2074351008">
          <w:marLeft w:val="360"/>
          <w:marRight w:val="0"/>
          <w:marTop w:val="0"/>
          <w:marBottom w:val="0"/>
          <w:divBdr>
            <w:top w:val="none" w:sz="0" w:space="0" w:color="auto"/>
            <w:left w:val="none" w:sz="0" w:space="0" w:color="auto"/>
            <w:bottom w:val="none" w:sz="0" w:space="0" w:color="auto"/>
            <w:right w:val="none" w:sz="0" w:space="0" w:color="auto"/>
          </w:divBdr>
        </w:div>
        <w:div w:id="830832336">
          <w:marLeft w:val="360"/>
          <w:marRight w:val="0"/>
          <w:marTop w:val="0"/>
          <w:marBottom w:val="0"/>
          <w:divBdr>
            <w:top w:val="none" w:sz="0" w:space="0" w:color="auto"/>
            <w:left w:val="none" w:sz="0" w:space="0" w:color="auto"/>
            <w:bottom w:val="none" w:sz="0" w:space="0" w:color="auto"/>
            <w:right w:val="none" w:sz="0" w:space="0" w:color="auto"/>
          </w:divBdr>
        </w:div>
      </w:divsChild>
    </w:div>
    <w:div w:id="1948001582">
      <w:bodyDiv w:val="1"/>
      <w:marLeft w:val="0"/>
      <w:marRight w:val="0"/>
      <w:marTop w:val="0"/>
      <w:marBottom w:val="0"/>
      <w:divBdr>
        <w:top w:val="none" w:sz="0" w:space="0" w:color="auto"/>
        <w:left w:val="none" w:sz="0" w:space="0" w:color="auto"/>
        <w:bottom w:val="none" w:sz="0" w:space="0" w:color="auto"/>
        <w:right w:val="none" w:sz="0" w:space="0" w:color="auto"/>
      </w:divBdr>
      <w:divsChild>
        <w:div w:id="1834562310">
          <w:marLeft w:val="360"/>
          <w:marRight w:val="0"/>
          <w:marTop w:val="0"/>
          <w:marBottom w:val="0"/>
          <w:divBdr>
            <w:top w:val="none" w:sz="0" w:space="0" w:color="auto"/>
            <w:left w:val="none" w:sz="0" w:space="0" w:color="auto"/>
            <w:bottom w:val="none" w:sz="0" w:space="0" w:color="auto"/>
            <w:right w:val="none" w:sz="0" w:space="0" w:color="auto"/>
          </w:divBdr>
        </w:div>
        <w:div w:id="14233795">
          <w:marLeft w:val="360"/>
          <w:marRight w:val="0"/>
          <w:marTop w:val="0"/>
          <w:marBottom w:val="0"/>
          <w:divBdr>
            <w:top w:val="none" w:sz="0" w:space="0" w:color="auto"/>
            <w:left w:val="none" w:sz="0" w:space="0" w:color="auto"/>
            <w:bottom w:val="none" w:sz="0" w:space="0" w:color="auto"/>
            <w:right w:val="none" w:sz="0" w:space="0" w:color="auto"/>
          </w:divBdr>
        </w:div>
        <w:div w:id="1289970707">
          <w:marLeft w:val="360"/>
          <w:marRight w:val="0"/>
          <w:marTop w:val="0"/>
          <w:marBottom w:val="0"/>
          <w:divBdr>
            <w:top w:val="none" w:sz="0" w:space="0" w:color="auto"/>
            <w:left w:val="none" w:sz="0" w:space="0" w:color="auto"/>
            <w:bottom w:val="none" w:sz="0" w:space="0" w:color="auto"/>
            <w:right w:val="none" w:sz="0" w:space="0" w:color="auto"/>
          </w:divBdr>
        </w:div>
        <w:div w:id="1120801157">
          <w:marLeft w:val="360"/>
          <w:marRight w:val="0"/>
          <w:marTop w:val="0"/>
          <w:marBottom w:val="0"/>
          <w:divBdr>
            <w:top w:val="none" w:sz="0" w:space="0" w:color="auto"/>
            <w:left w:val="none" w:sz="0" w:space="0" w:color="auto"/>
            <w:bottom w:val="none" w:sz="0" w:space="0" w:color="auto"/>
            <w:right w:val="none" w:sz="0" w:space="0" w:color="auto"/>
          </w:divBdr>
        </w:div>
        <w:div w:id="600989521">
          <w:marLeft w:val="360"/>
          <w:marRight w:val="0"/>
          <w:marTop w:val="0"/>
          <w:marBottom w:val="0"/>
          <w:divBdr>
            <w:top w:val="none" w:sz="0" w:space="0" w:color="auto"/>
            <w:left w:val="none" w:sz="0" w:space="0" w:color="auto"/>
            <w:bottom w:val="none" w:sz="0" w:space="0" w:color="auto"/>
            <w:right w:val="none" w:sz="0" w:space="0" w:color="auto"/>
          </w:divBdr>
        </w:div>
        <w:div w:id="982613486">
          <w:marLeft w:val="360"/>
          <w:marRight w:val="0"/>
          <w:marTop w:val="0"/>
          <w:marBottom w:val="0"/>
          <w:divBdr>
            <w:top w:val="none" w:sz="0" w:space="0" w:color="auto"/>
            <w:left w:val="none" w:sz="0" w:space="0" w:color="auto"/>
            <w:bottom w:val="none" w:sz="0" w:space="0" w:color="auto"/>
            <w:right w:val="none" w:sz="0" w:space="0" w:color="auto"/>
          </w:divBdr>
        </w:div>
        <w:div w:id="1278827860">
          <w:marLeft w:val="360"/>
          <w:marRight w:val="0"/>
          <w:marTop w:val="0"/>
          <w:marBottom w:val="0"/>
          <w:divBdr>
            <w:top w:val="none" w:sz="0" w:space="0" w:color="auto"/>
            <w:left w:val="none" w:sz="0" w:space="0" w:color="auto"/>
            <w:bottom w:val="none" w:sz="0" w:space="0" w:color="auto"/>
            <w:right w:val="none" w:sz="0" w:space="0" w:color="auto"/>
          </w:divBdr>
        </w:div>
        <w:div w:id="2106227513">
          <w:marLeft w:val="360"/>
          <w:marRight w:val="0"/>
          <w:marTop w:val="0"/>
          <w:marBottom w:val="0"/>
          <w:divBdr>
            <w:top w:val="none" w:sz="0" w:space="0" w:color="auto"/>
            <w:left w:val="none" w:sz="0" w:space="0" w:color="auto"/>
            <w:bottom w:val="none" w:sz="0" w:space="0" w:color="auto"/>
            <w:right w:val="none" w:sz="0" w:space="0" w:color="auto"/>
          </w:divBdr>
        </w:div>
        <w:div w:id="1402216445">
          <w:marLeft w:val="360"/>
          <w:marRight w:val="0"/>
          <w:marTop w:val="0"/>
          <w:marBottom w:val="0"/>
          <w:divBdr>
            <w:top w:val="none" w:sz="0" w:space="0" w:color="auto"/>
            <w:left w:val="none" w:sz="0" w:space="0" w:color="auto"/>
            <w:bottom w:val="none" w:sz="0" w:space="0" w:color="auto"/>
            <w:right w:val="none" w:sz="0" w:space="0" w:color="auto"/>
          </w:divBdr>
        </w:div>
        <w:div w:id="85106815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2587</Words>
  <Characters>14752</Characters>
  <Application>Microsoft Office Word</Application>
  <DocSecurity>0</DocSecurity>
  <Lines>122</Lines>
  <Paragraphs>34</Paragraphs>
  <ScaleCrop>false</ScaleCrop>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2012-02-04T02:52:00Z</dcterms:created>
  <dcterms:modified xsi:type="dcterms:W3CDTF">2012-02-04T02:57:00Z</dcterms:modified>
</cp:coreProperties>
</file>